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36" w:rsidRPr="00284036" w:rsidRDefault="00284036" w:rsidP="00284036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bookmark0"/>
      <w:r w:rsidRPr="0028403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 w:bidi="ru-RU"/>
        </w:rPr>
        <w:t>Договор</w:t>
      </w:r>
      <w:bookmarkEnd w:id="0"/>
    </w:p>
    <w:p w:rsidR="00284036" w:rsidRPr="00284036" w:rsidRDefault="00284036" w:rsidP="00284036">
      <w:pPr>
        <w:keepNext/>
        <w:keepLines/>
        <w:widowControl w:val="0"/>
        <w:spacing w:after="0" w:line="252" w:lineRule="exact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</w:pPr>
      <w:bookmarkStart w:id="1" w:name="bookmark1"/>
      <w:r w:rsidRPr="00284036">
        <w:rPr>
          <w:rFonts w:ascii="Times New Roman" w:eastAsia="Times New Roman" w:hAnsi="Times New Roman" w:cs="Times New Roman"/>
          <w:bCs/>
          <w:i/>
        </w:rPr>
        <w:t xml:space="preserve">уступки 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  <w:t>прав</w:t>
      </w:r>
      <w:r w:rsidRPr="00284036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eastAsia="ru-RU" w:bidi="ru-RU"/>
        </w:rPr>
        <w:t xml:space="preserve"> </w:t>
      </w:r>
      <w:r w:rsidRPr="00284036">
        <w:rPr>
          <w:rFonts w:ascii="Times New Roman" w:eastAsia="Times New Roman" w:hAnsi="Times New Roman" w:cs="Times New Roman"/>
          <w:bCs/>
          <w:i/>
        </w:rPr>
        <w:t xml:space="preserve">требования 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  <w:t>(Цессии)</w:t>
      </w:r>
      <w:bookmarkEnd w:id="1"/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  <w:t xml:space="preserve"> № 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00"/>
          <w:lang w:eastAsia="ru-RU" w:bidi="ru-RU"/>
        </w:rPr>
        <w:t>__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  <w:t>-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00"/>
          <w:lang w:eastAsia="ru-RU" w:bidi="ru-RU"/>
        </w:rPr>
        <w:t>_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  <w:t>-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00"/>
          <w:lang w:eastAsia="ru-RU" w:bidi="ru-RU"/>
        </w:rPr>
        <w:t>_</w:t>
      </w:r>
      <w:r w:rsidRPr="00284036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ru-RU" w:bidi="ru-RU"/>
        </w:rPr>
        <w:t>/28-Г</w:t>
      </w:r>
    </w:p>
    <w:p w:rsidR="00284036" w:rsidRPr="00284036" w:rsidRDefault="00284036" w:rsidP="00284036">
      <w:pPr>
        <w:keepNext/>
        <w:keepLines/>
        <w:widowControl w:val="0"/>
        <w:spacing w:after="0" w:line="252" w:lineRule="exact"/>
        <w:jc w:val="center"/>
        <w:outlineLvl w:val="0"/>
        <w:rPr>
          <w:rFonts w:ascii="Times New Roman" w:eastAsia="Times New Roman" w:hAnsi="Times New Roman" w:cs="Times New Roman"/>
          <w:bCs/>
          <w:i/>
        </w:rPr>
      </w:pPr>
    </w:p>
    <w:p w:rsidR="00284036" w:rsidRPr="00284036" w:rsidRDefault="00284036" w:rsidP="00284036">
      <w:pPr>
        <w:widowControl w:val="0"/>
        <w:spacing w:after="0" w:line="252" w:lineRule="exact"/>
        <w:rPr>
          <w:rFonts w:ascii="Times New Roman" w:eastAsia="Times New Roman" w:hAnsi="Times New Roman" w:cs="Times New Roman"/>
          <w:bCs/>
          <w:i/>
        </w:rPr>
      </w:pPr>
      <w:bookmarkStart w:id="2" w:name="_GoBack"/>
      <w:bookmarkEnd w:id="2"/>
      <w:r w:rsidRPr="00284036">
        <w:rPr>
          <w:rFonts w:ascii="Times New Roman" w:eastAsia="Times New Roman" w:hAnsi="Times New Roman" w:cs="Times New Roman"/>
          <w:bCs/>
          <w:i/>
        </w:rPr>
        <w:t xml:space="preserve">Санкт-Петербург </w:t>
      </w:r>
      <w:r w:rsidRPr="00284036">
        <w:rPr>
          <w:rFonts w:ascii="Times New Roman" w:eastAsia="Times New Roman" w:hAnsi="Times New Roman" w:cs="Times New Roman"/>
          <w:bCs/>
          <w:i/>
        </w:rPr>
        <w:tab/>
      </w:r>
      <w:r w:rsidRPr="00284036">
        <w:rPr>
          <w:rFonts w:ascii="Times New Roman" w:eastAsia="Times New Roman" w:hAnsi="Times New Roman" w:cs="Times New Roman"/>
          <w:bCs/>
          <w:i/>
        </w:rPr>
        <w:tab/>
      </w:r>
      <w:r w:rsidRPr="00284036">
        <w:rPr>
          <w:rFonts w:ascii="Times New Roman" w:eastAsia="Times New Roman" w:hAnsi="Times New Roman" w:cs="Times New Roman"/>
          <w:bCs/>
          <w:i/>
        </w:rPr>
        <w:tab/>
        <w:t xml:space="preserve">    </w:t>
      </w:r>
      <w:r w:rsidRPr="00284036">
        <w:rPr>
          <w:rFonts w:ascii="Times New Roman" w:eastAsia="Times New Roman" w:hAnsi="Times New Roman" w:cs="Times New Roman"/>
          <w:bCs/>
          <w:i/>
        </w:rPr>
        <w:tab/>
      </w:r>
      <w:r w:rsidRPr="00284036">
        <w:rPr>
          <w:rFonts w:ascii="Times New Roman" w:eastAsia="Times New Roman" w:hAnsi="Times New Roman" w:cs="Times New Roman"/>
          <w:bCs/>
          <w:i/>
        </w:rPr>
        <w:tab/>
      </w:r>
      <w:r w:rsidRPr="00284036">
        <w:rPr>
          <w:rFonts w:ascii="Times New Roman" w:eastAsia="Times New Roman" w:hAnsi="Times New Roman" w:cs="Times New Roman"/>
          <w:bCs/>
          <w:i/>
        </w:rPr>
        <w:tab/>
      </w:r>
      <w:r w:rsidRPr="00284036">
        <w:rPr>
          <w:rFonts w:ascii="Times New Roman" w:eastAsia="Times New Roman" w:hAnsi="Times New Roman" w:cs="Times New Roman"/>
          <w:bCs/>
          <w:i/>
        </w:rPr>
        <w:tab/>
        <w:t xml:space="preserve">                   «</w:t>
      </w:r>
      <w:r w:rsidRPr="00284036">
        <w:rPr>
          <w:rFonts w:ascii="Times New Roman" w:eastAsia="Times New Roman" w:hAnsi="Times New Roman" w:cs="Times New Roman"/>
          <w:bCs/>
          <w:i/>
          <w:highlight w:val="yellow"/>
        </w:rPr>
        <w:t>__</w:t>
      </w:r>
      <w:r w:rsidRPr="00284036">
        <w:rPr>
          <w:rFonts w:ascii="Times New Roman" w:eastAsia="Times New Roman" w:hAnsi="Times New Roman" w:cs="Times New Roman"/>
          <w:bCs/>
          <w:i/>
        </w:rPr>
        <w:t xml:space="preserve">» </w:t>
      </w:r>
      <w:r w:rsidRPr="00284036">
        <w:rPr>
          <w:rFonts w:ascii="Times New Roman" w:eastAsia="Times New Roman" w:hAnsi="Times New Roman" w:cs="Times New Roman"/>
          <w:bCs/>
          <w:i/>
          <w:shd w:val="clear" w:color="auto" w:fill="FFFF00"/>
        </w:rPr>
        <w:t>________</w:t>
      </w:r>
      <w:r w:rsidRPr="00284036">
        <w:rPr>
          <w:rFonts w:ascii="Times New Roman" w:eastAsia="Times New Roman" w:hAnsi="Times New Roman" w:cs="Times New Roman"/>
          <w:bCs/>
          <w:i/>
        </w:rPr>
        <w:t>2020 года</w:t>
      </w:r>
    </w:p>
    <w:p w:rsidR="00284036" w:rsidRPr="00284036" w:rsidRDefault="00284036" w:rsidP="00284036">
      <w:pPr>
        <w:widowControl w:val="0"/>
        <w:spacing w:after="0" w:line="252" w:lineRule="exact"/>
        <w:rPr>
          <w:rFonts w:ascii="Times New Roman" w:eastAsia="Times New Roman" w:hAnsi="Times New Roman" w:cs="Times New Roman"/>
          <w:bCs/>
          <w:i/>
        </w:rPr>
      </w:pPr>
    </w:p>
    <w:p w:rsidR="00284036" w:rsidRPr="00284036" w:rsidRDefault="00284036" w:rsidP="00284036">
      <w:pPr>
        <w:widowControl w:val="0"/>
        <w:spacing w:after="0" w:line="252" w:lineRule="exact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036">
        <w:rPr>
          <w:rFonts w:ascii="Times New Roman" w:eastAsia="Times New Roman" w:hAnsi="Times New Roman" w:cs="Times New Roman"/>
          <w:b/>
          <w:sz w:val="24"/>
          <w:szCs w:val="24"/>
        </w:rPr>
        <w:t>ИП</w:t>
      </w:r>
      <w:r w:rsidRPr="00284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0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>__________________</w:t>
      </w:r>
      <w:r w:rsidRPr="00284036">
        <w:rPr>
          <w:rFonts w:ascii="Times New Roman" w:eastAsia="Times New Roman" w:hAnsi="Times New Roman" w:cs="Times New Roman"/>
          <w:sz w:val="24"/>
          <w:szCs w:val="24"/>
        </w:rPr>
        <w:t xml:space="preserve">, ОГРНИП </w:t>
      </w:r>
      <w:r w:rsidRPr="0028403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__________________</w:t>
      </w:r>
      <w:r w:rsidRPr="00284036">
        <w:rPr>
          <w:rFonts w:ascii="Times New Roman" w:eastAsia="Times New Roman" w:hAnsi="Times New Roman" w:cs="Times New Roman"/>
          <w:sz w:val="24"/>
          <w:szCs w:val="24"/>
        </w:rPr>
        <w:t xml:space="preserve"> выдан Межрайонной ИФНС России №15 по Санкт-Петербургу, дата выдачи: </w:t>
      </w:r>
      <w:r w:rsidRPr="0028403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____________________</w:t>
      </w:r>
      <w:r w:rsidRPr="00284036">
        <w:rPr>
          <w:rFonts w:ascii="Times New Roman" w:eastAsia="Times New Roman" w:hAnsi="Times New Roman" w:cs="Times New Roman"/>
          <w:sz w:val="24"/>
          <w:szCs w:val="24"/>
        </w:rPr>
        <w:t xml:space="preserve"> года, ИНН </w:t>
      </w:r>
      <w:r w:rsidRPr="0028403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________________</w:t>
      </w:r>
      <w:r w:rsidRPr="00284036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</w:t>
      </w:r>
      <w:r w:rsidRPr="00284036">
        <w:rPr>
          <w:rFonts w:ascii="Times New Roman" w:eastAsia="Times New Roman" w:hAnsi="Times New Roman" w:cs="Times New Roman"/>
          <w:b/>
          <w:i/>
          <w:sz w:val="24"/>
          <w:szCs w:val="24"/>
        </w:rPr>
        <w:t>«Цедент»</w:t>
      </w:r>
      <w:r w:rsidRPr="00284036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и</w:t>
      </w:r>
    </w:p>
    <w:p w:rsidR="00284036" w:rsidRPr="00284036" w:rsidRDefault="00284036" w:rsidP="00284036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284036" w:rsidRPr="00284036" w:rsidRDefault="00284036" w:rsidP="00284036">
      <w:pPr>
        <w:spacing w:after="160" w:line="259" w:lineRule="auto"/>
        <w:rPr>
          <w:rFonts w:ascii="Times New Roman" w:eastAsia="Calibri" w:hAnsi="Times New Roman" w:cs="Times New Roman"/>
        </w:rPr>
      </w:pPr>
      <w:proofErr w:type="gramStart"/>
      <w:r w:rsidRPr="00284036">
        <w:rPr>
          <w:rFonts w:ascii="Times New Roman" w:eastAsia="Calibri" w:hAnsi="Times New Roman" w:cs="Times New Roman"/>
        </w:rPr>
        <w:t xml:space="preserve">Гражданка Российской Федерации </w:t>
      </w:r>
      <w:r w:rsidRPr="00284036">
        <w:rPr>
          <w:rFonts w:ascii="Times New Roman" w:eastAsia="Calibri" w:hAnsi="Times New Roman" w:cs="Times New Roman"/>
          <w:b/>
          <w:shd w:val="clear" w:color="auto" w:fill="FFFF00"/>
        </w:rPr>
        <w:t>________________</w:t>
      </w:r>
      <w:r w:rsidRPr="00284036">
        <w:rPr>
          <w:rFonts w:ascii="Times New Roman" w:eastAsia="Calibri" w:hAnsi="Times New Roman" w:cs="Times New Roman"/>
        </w:rPr>
        <w:t xml:space="preserve">,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__________</w:t>
      </w:r>
      <w:r w:rsidRPr="00284036">
        <w:rPr>
          <w:rFonts w:ascii="Times New Roman" w:eastAsia="Calibri" w:hAnsi="Times New Roman" w:cs="Times New Roman"/>
        </w:rPr>
        <w:t xml:space="preserve"> года рождения, пол: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</w:t>
      </w:r>
      <w:r w:rsidRPr="00284036">
        <w:rPr>
          <w:rFonts w:ascii="Times New Roman" w:eastAsia="Calibri" w:hAnsi="Times New Roman" w:cs="Times New Roman"/>
        </w:rPr>
        <w:t xml:space="preserve">, место рождения: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___________</w:t>
      </w:r>
      <w:r w:rsidRPr="00284036">
        <w:rPr>
          <w:rFonts w:ascii="Times New Roman" w:eastAsia="Calibri" w:hAnsi="Times New Roman" w:cs="Times New Roman"/>
        </w:rPr>
        <w:t xml:space="preserve">, паспорт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</w:t>
      </w:r>
      <w:r w:rsidRPr="00284036">
        <w:rPr>
          <w:rFonts w:ascii="Times New Roman" w:eastAsia="Calibri" w:hAnsi="Times New Roman" w:cs="Times New Roman"/>
        </w:rPr>
        <w:t xml:space="preserve"> выдан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_____________________</w:t>
      </w:r>
      <w:r w:rsidRPr="00284036">
        <w:rPr>
          <w:rFonts w:ascii="Times New Roman" w:eastAsia="Calibri" w:hAnsi="Times New Roman" w:cs="Times New Roman"/>
        </w:rPr>
        <w:t xml:space="preserve">, дата выдачи: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</w:t>
      </w:r>
      <w:r w:rsidRPr="00284036">
        <w:rPr>
          <w:rFonts w:ascii="Times New Roman" w:eastAsia="Calibri" w:hAnsi="Times New Roman" w:cs="Times New Roman"/>
        </w:rPr>
        <w:t xml:space="preserve">, код подразделения: 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___________</w:t>
      </w:r>
      <w:r w:rsidRPr="00284036">
        <w:rPr>
          <w:rFonts w:ascii="Times New Roman" w:eastAsia="Calibri" w:hAnsi="Times New Roman" w:cs="Times New Roman"/>
        </w:rPr>
        <w:t>, зарегистрированная по адресу</w:t>
      </w:r>
      <w:r w:rsidRPr="00284036">
        <w:rPr>
          <w:rFonts w:ascii="Times New Roman" w:eastAsia="Calibri" w:hAnsi="Times New Roman" w:cs="Times New Roman"/>
          <w:shd w:val="clear" w:color="auto" w:fill="FFFF00"/>
        </w:rPr>
        <w:t>________________________</w:t>
      </w:r>
      <w:r w:rsidRPr="00284036">
        <w:rPr>
          <w:rFonts w:ascii="Times New Roman" w:eastAsia="Calibri" w:hAnsi="Times New Roman" w:cs="Times New Roman"/>
        </w:rPr>
        <w:t xml:space="preserve">, именуемая в дальнейшем </w:t>
      </w:r>
      <w:r w:rsidRPr="00284036">
        <w:rPr>
          <w:rFonts w:ascii="Times New Roman" w:eastAsia="Calibri" w:hAnsi="Times New Roman" w:cs="Times New Roman"/>
          <w:b/>
        </w:rPr>
        <w:t>«Цессионарий»</w:t>
      </w:r>
      <w:r w:rsidRPr="00284036">
        <w:rPr>
          <w:rFonts w:ascii="Times New Roman" w:eastAsia="Calibri" w:hAnsi="Times New Roman" w:cs="Times New Roman"/>
        </w:rPr>
        <w:t>, с другой стороны, заключили настоящий Договор о нижеследующем:</w:t>
      </w:r>
      <w:proofErr w:type="gramEnd"/>
    </w:p>
    <w:p w:rsidR="00284036" w:rsidRPr="00284036" w:rsidRDefault="00284036" w:rsidP="00284036">
      <w:pPr>
        <w:widowControl w:val="0"/>
        <w:numPr>
          <w:ilvl w:val="0"/>
          <w:numId w:val="1"/>
        </w:numPr>
        <w:tabs>
          <w:tab w:val="left" w:pos="988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 xml:space="preserve">Между «Цедентом» и Обществом с ограниченной ответственностью «АСД-недвижимость», ОГРН: 1157847326823 (далее – Застройщик) заключен договор участия  в долевом строительстве жилого дома №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softHyphen/>
        <w:t>_</w:t>
      </w:r>
      <w:r w:rsidRPr="00284036">
        <w:rPr>
          <w:rFonts w:ascii="Times New Roman" w:eastAsia="Times New Roman" w:hAnsi="Times New Roman" w:cs="Times New Roman"/>
        </w:rPr>
        <w:t>-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</w:t>
      </w:r>
      <w:r w:rsidRPr="00284036">
        <w:rPr>
          <w:rFonts w:ascii="Times New Roman" w:eastAsia="Times New Roman" w:hAnsi="Times New Roman" w:cs="Times New Roman"/>
        </w:rPr>
        <w:t>/28-Г от «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</w:t>
      </w:r>
      <w:r w:rsidRPr="00284036">
        <w:rPr>
          <w:rFonts w:ascii="Times New Roman" w:eastAsia="Times New Roman" w:hAnsi="Times New Roman" w:cs="Times New Roman"/>
        </w:rPr>
        <w:t xml:space="preserve">»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________</w:t>
      </w:r>
      <w:r w:rsidRPr="00284036">
        <w:rPr>
          <w:rFonts w:ascii="Times New Roman" w:eastAsia="Times New Roman" w:hAnsi="Times New Roman" w:cs="Times New Roman"/>
        </w:rPr>
        <w:t xml:space="preserve"> 2019 года, (далее – ДДУ).</w:t>
      </w:r>
    </w:p>
    <w:p w:rsidR="00284036" w:rsidRPr="00284036" w:rsidRDefault="00284036" w:rsidP="00284036">
      <w:pPr>
        <w:widowControl w:val="0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284036">
        <w:rPr>
          <w:rFonts w:ascii="Times New Roman" w:eastAsia="Times New Roman" w:hAnsi="Times New Roman" w:cs="Times New Roman"/>
        </w:rPr>
        <w:t xml:space="preserve">ДДУ зарегистрирован в Управлении Федеральной службы государственной регистрации, кадастра и картографии по Ленинградской области от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____________</w:t>
      </w:r>
      <w:r w:rsidRPr="00284036">
        <w:rPr>
          <w:rFonts w:ascii="Times New Roman" w:eastAsia="Times New Roman" w:hAnsi="Times New Roman" w:cs="Times New Roman"/>
        </w:rPr>
        <w:t xml:space="preserve"> года за №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______________________</w:t>
      </w:r>
      <w:r w:rsidRPr="00284036">
        <w:rPr>
          <w:rFonts w:ascii="Times New Roman" w:eastAsia="Times New Roman" w:hAnsi="Times New Roman" w:cs="Times New Roman"/>
        </w:rPr>
        <w:t xml:space="preserve">. Согласно условиям ДДУ, Застройщик обязуется в предусмотренный Договором срок своими силами и (или) с привлечением других лиц построить (создать) </w:t>
      </w:r>
      <w:r w:rsidRPr="00284036">
        <w:rPr>
          <w:rFonts w:ascii="Times New Roman" w:eastAsia="Times New Roman" w:hAnsi="Times New Roman" w:cs="Times New Roman"/>
          <w:b/>
        </w:rPr>
        <w:t>Объект</w:t>
      </w:r>
      <w:r w:rsidRPr="00284036">
        <w:rPr>
          <w:rFonts w:ascii="Times New Roman" w:eastAsia="Times New Roman" w:hAnsi="Times New Roman" w:cs="Times New Roman"/>
        </w:rPr>
        <w:t>, расположенный по адресу</w:t>
      </w:r>
      <w:r w:rsidRPr="00284036">
        <w:rPr>
          <w:rFonts w:ascii="Times New Roman" w:eastAsia="Times New Roman" w:hAnsi="Times New Roman" w:cs="Times New Roman"/>
          <w:b/>
        </w:rPr>
        <w:t>:</w:t>
      </w:r>
      <w:proofErr w:type="gramEnd"/>
      <w:r w:rsidRPr="00284036">
        <w:rPr>
          <w:rFonts w:ascii="Times New Roman" w:eastAsia="Times New Roman" w:hAnsi="Times New Roman" w:cs="Times New Roman"/>
          <w:b/>
        </w:rPr>
        <w:t xml:space="preserve"> </w:t>
      </w:r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Ленинградская область, Всеволожский муниципальный район, </w:t>
      </w:r>
      <w:proofErr w:type="spellStart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Токсовское</w:t>
      </w:r>
      <w:proofErr w:type="spellEnd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городское поселение, </w:t>
      </w:r>
      <w:proofErr w:type="spellStart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г.п</w:t>
      </w:r>
      <w:proofErr w:type="spellEnd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 Токсово,  ул. Дорожников, участок № 28-Г</w:t>
      </w:r>
      <w:r w:rsidRPr="00284036">
        <w:rPr>
          <w:rFonts w:ascii="Times New Roman" w:eastAsia="Times New Roman" w:hAnsi="Times New Roman" w:cs="Times New Roman"/>
          <w:b/>
        </w:rPr>
        <w:t xml:space="preserve">, </w:t>
      </w:r>
      <w:r w:rsidRPr="00284036">
        <w:rPr>
          <w:rFonts w:ascii="Times New Roman" w:eastAsia="Times New Roman" w:hAnsi="Times New Roman" w:cs="Times New Roman"/>
        </w:rPr>
        <w:t xml:space="preserve">и после получения разрешения на ввод в эксплуатацию этого Объекта передать Цеденту соответствующий </w:t>
      </w:r>
      <w:r w:rsidRPr="00284036">
        <w:rPr>
          <w:rFonts w:ascii="Times New Roman" w:eastAsia="Times New Roman" w:hAnsi="Times New Roman" w:cs="Times New Roman"/>
          <w:b/>
        </w:rPr>
        <w:t>Объект долевого строительства</w:t>
      </w:r>
      <w:r w:rsidRPr="00284036">
        <w:rPr>
          <w:rFonts w:ascii="Times New Roman" w:eastAsia="Times New Roman" w:hAnsi="Times New Roman" w:cs="Times New Roman"/>
        </w:rPr>
        <w:t xml:space="preserve">, а Участник долевого строительства обязуется уплатить обусловленную ДДУ цену и принять Объект долевого строительства при наличии разрешения на ввод в эксплуатацию Объекта. 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 w:bidi="ru-RU"/>
        </w:rPr>
        <w:t xml:space="preserve">Объект </w:t>
      </w:r>
      <w:r w:rsidRPr="002840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– </w:t>
      </w:r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многоквартирный жилой дом корпус №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 w:bidi="ru-RU"/>
        </w:rPr>
        <w:t>__</w:t>
      </w:r>
      <w:r w:rsidRPr="002840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расположенный по строительному адресу: </w:t>
      </w:r>
      <w:proofErr w:type="gramStart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Ленинградская</w:t>
      </w:r>
      <w:proofErr w:type="gramEnd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обл., Всеволожский муниципальный район, </w:t>
      </w:r>
      <w:proofErr w:type="spellStart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Токсовское</w:t>
      </w:r>
      <w:proofErr w:type="spellEnd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городское поселение, </w:t>
      </w:r>
      <w:proofErr w:type="spellStart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г.п</w:t>
      </w:r>
      <w:proofErr w:type="spellEnd"/>
      <w:r w:rsidRPr="00284036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 Токсово, ул. Дорожников, участок № 28-Г</w:t>
      </w:r>
      <w:r w:rsidRPr="00284036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 w:bidi="ru-RU"/>
        </w:rPr>
        <w:t xml:space="preserve">Объект долевого строительства </w:t>
      </w:r>
      <w:r w:rsidRPr="002840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— </w:t>
      </w:r>
      <w:r w:rsidRPr="00284036">
        <w:rPr>
          <w:rFonts w:ascii="Times New Roman" w:eastAsia="Times New Roman" w:hAnsi="Times New Roman" w:cs="Times New Roman"/>
        </w:rPr>
        <w:t>жилые помещения в соответствии с п. 2.3. ДДУ, общее имущество в Объекте, подлежащие передаче Участнику долевого строительства после получения разрешения на ввод в эксплуатацию Объекта и входящие в состав указанного Объекта, строящегося (создаваемого) с привлечением денежных средств Участника долевого строительства (Цедента).</w:t>
      </w:r>
      <w:r w:rsidRPr="002840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Цедент гарантирует, что условия финансирования строительства квартиры выполнены Цедентом в полном объеме, что подтверждается Справкой Застройщика                           о погашении Цедентом задолженности по ДДУ.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tabs>
          <w:tab w:val="left" w:pos="988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Цедент уступает Цессионарию, а Цессионарий принимает права и обязанности Цедента, существующие на момент заключения настоящего Договора, вытекающие из п. 2.3.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</w:t>
      </w:r>
      <w:r w:rsidRPr="00284036">
        <w:rPr>
          <w:rFonts w:ascii="Times New Roman" w:eastAsia="Times New Roman" w:hAnsi="Times New Roman" w:cs="Times New Roman"/>
        </w:rPr>
        <w:t>. ДДУ, с момента подписания настоящего Договора.</w:t>
      </w:r>
    </w:p>
    <w:p w:rsidR="00284036" w:rsidRPr="00284036" w:rsidRDefault="00284036" w:rsidP="00284036">
      <w:pPr>
        <w:widowControl w:val="0"/>
        <w:numPr>
          <w:ilvl w:val="1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Квартира, подлежащая передаче Застройщиком Цессионарию по ДДУ, обладает следующими характеристиками:</w:t>
      </w:r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Проектный номер жилого помещения</w:t>
      </w:r>
      <w:proofErr w:type="gramStart"/>
      <w:r w:rsidRPr="00284036">
        <w:rPr>
          <w:rFonts w:ascii="Times New Roman" w:eastAsia="Times New Roman" w:hAnsi="Times New Roman" w:cs="Times New Roman"/>
        </w:rPr>
        <w:t xml:space="preserve"> –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</w:t>
      </w:r>
      <w:r w:rsidRPr="00284036">
        <w:rPr>
          <w:rFonts w:ascii="Times New Roman" w:eastAsia="Times New Roman" w:hAnsi="Times New Roman" w:cs="Times New Roman"/>
        </w:rPr>
        <w:t>;</w:t>
      </w:r>
      <w:proofErr w:type="gramEnd"/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 xml:space="preserve">Проектная общая площадь жилого помещения –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</w:t>
      </w:r>
      <w:r w:rsidRPr="002840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036">
        <w:rPr>
          <w:rFonts w:ascii="Times New Roman" w:eastAsia="Times New Roman" w:hAnsi="Times New Roman" w:cs="Times New Roman"/>
        </w:rPr>
        <w:t>кв</w:t>
      </w:r>
      <w:proofErr w:type="gramStart"/>
      <w:r w:rsidRPr="00284036"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 w:rsidRPr="00284036">
        <w:rPr>
          <w:rFonts w:ascii="Times New Roman" w:eastAsia="Times New Roman" w:hAnsi="Times New Roman" w:cs="Times New Roman"/>
        </w:rPr>
        <w:t>;</w:t>
      </w:r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 xml:space="preserve">Проектная жилая площадь жилого помещения –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</w:t>
      </w:r>
      <w:r w:rsidRPr="002840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036">
        <w:rPr>
          <w:rFonts w:ascii="Times New Roman" w:eastAsia="Times New Roman" w:hAnsi="Times New Roman" w:cs="Times New Roman"/>
        </w:rPr>
        <w:t>кв</w:t>
      </w:r>
      <w:proofErr w:type="gramStart"/>
      <w:r w:rsidRPr="00284036"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 w:rsidRPr="00284036">
        <w:rPr>
          <w:rFonts w:ascii="Times New Roman" w:eastAsia="Times New Roman" w:hAnsi="Times New Roman" w:cs="Times New Roman"/>
        </w:rPr>
        <w:t>;</w:t>
      </w:r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Этаж</w:t>
      </w:r>
      <w:proofErr w:type="gramStart"/>
      <w:r w:rsidRPr="00284036">
        <w:rPr>
          <w:rFonts w:ascii="Times New Roman" w:eastAsia="Times New Roman" w:hAnsi="Times New Roman" w:cs="Times New Roman"/>
        </w:rPr>
        <w:t xml:space="preserve"> –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</w:t>
      </w:r>
      <w:r w:rsidRPr="00284036">
        <w:rPr>
          <w:rFonts w:ascii="Times New Roman" w:eastAsia="Times New Roman" w:hAnsi="Times New Roman" w:cs="Times New Roman"/>
        </w:rPr>
        <w:t>;</w:t>
      </w:r>
      <w:proofErr w:type="gramEnd"/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Корпус</w:t>
      </w:r>
      <w:proofErr w:type="gramStart"/>
      <w:r w:rsidRPr="00284036">
        <w:rPr>
          <w:rFonts w:ascii="Times New Roman" w:eastAsia="Times New Roman" w:hAnsi="Times New Roman" w:cs="Times New Roman"/>
        </w:rPr>
        <w:t xml:space="preserve"> –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</w:t>
      </w:r>
      <w:r w:rsidRPr="00284036">
        <w:rPr>
          <w:rFonts w:ascii="Times New Roman" w:eastAsia="Times New Roman" w:hAnsi="Times New Roman" w:cs="Times New Roman"/>
        </w:rPr>
        <w:t>;</w:t>
      </w:r>
      <w:proofErr w:type="gramEnd"/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Строительные оси</w:t>
      </w:r>
      <w:proofErr w:type="gramStart"/>
      <w:r w:rsidRPr="00284036">
        <w:rPr>
          <w:rFonts w:ascii="Times New Roman" w:eastAsia="Times New Roman" w:hAnsi="Times New Roman" w:cs="Times New Roman"/>
        </w:rPr>
        <w:t xml:space="preserve"> –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</w:t>
      </w:r>
      <w:r w:rsidRPr="00284036">
        <w:rPr>
          <w:rFonts w:ascii="Times New Roman" w:eastAsia="Times New Roman" w:hAnsi="Times New Roman" w:cs="Times New Roman"/>
        </w:rPr>
        <w:t xml:space="preserve">;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</w:t>
      </w:r>
      <w:r w:rsidRPr="00284036">
        <w:rPr>
          <w:rFonts w:ascii="Times New Roman" w:eastAsia="Times New Roman" w:hAnsi="Times New Roman" w:cs="Times New Roman"/>
        </w:rPr>
        <w:t>;</w:t>
      </w:r>
      <w:proofErr w:type="gramEnd"/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Жилое помещение состоит из</w:t>
      </w:r>
      <w:proofErr w:type="gramStart"/>
      <w:r w:rsidRPr="00284036">
        <w:rPr>
          <w:rFonts w:ascii="Times New Roman" w:eastAsia="Times New Roman" w:hAnsi="Times New Roman" w:cs="Times New Roman"/>
        </w:rPr>
        <w:t xml:space="preserve"> 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</w:t>
      </w:r>
      <w:r w:rsidRPr="00284036">
        <w:rPr>
          <w:rFonts w:ascii="Times New Roman" w:eastAsia="Times New Roman" w:hAnsi="Times New Roman" w:cs="Times New Roman"/>
        </w:rPr>
        <w:t xml:space="preserve"> (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</w:t>
      </w:r>
      <w:r w:rsidRPr="00284036">
        <w:rPr>
          <w:rFonts w:ascii="Times New Roman" w:eastAsia="Times New Roman" w:hAnsi="Times New Roman" w:cs="Times New Roman"/>
        </w:rPr>
        <w:t xml:space="preserve">) </w:t>
      </w:r>
      <w:proofErr w:type="gramEnd"/>
      <w:r w:rsidRPr="00284036">
        <w:rPr>
          <w:rFonts w:ascii="Times New Roman" w:eastAsia="Times New Roman" w:hAnsi="Times New Roman" w:cs="Times New Roman"/>
        </w:rPr>
        <w:t>комнат</w:t>
      </w:r>
      <w:r w:rsidRPr="00284036">
        <w:rPr>
          <w:rFonts w:ascii="Times New Roman" w:eastAsia="Times New Roman" w:hAnsi="Times New Roman" w:cs="Times New Roman"/>
          <w:spacing w:val="-6"/>
        </w:rPr>
        <w:t xml:space="preserve"> </w:t>
      </w:r>
      <w:r w:rsidRPr="00284036">
        <w:rPr>
          <w:rFonts w:ascii="Times New Roman" w:eastAsia="Times New Roman" w:hAnsi="Times New Roman" w:cs="Times New Roman"/>
        </w:rPr>
        <w:t xml:space="preserve">и </w:t>
      </w:r>
      <w:r w:rsidRPr="00284036">
        <w:rPr>
          <w:rFonts w:ascii="Times New Roman" w:eastAsia="Times New Roman" w:hAnsi="Times New Roman" w:cs="Times New Roman"/>
          <w:spacing w:val="53"/>
          <w:shd w:val="clear" w:color="auto" w:fill="FFFF00"/>
        </w:rPr>
        <w:t>_</w:t>
      </w:r>
      <w:r w:rsidRPr="00284036">
        <w:rPr>
          <w:rFonts w:ascii="Times New Roman" w:eastAsia="Times New Roman" w:hAnsi="Times New Roman" w:cs="Times New Roman"/>
        </w:rPr>
        <w:t>(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</w:t>
      </w:r>
      <w:r w:rsidRPr="00284036">
        <w:rPr>
          <w:rFonts w:ascii="Times New Roman" w:eastAsia="Times New Roman" w:hAnsi="Times New Roman" w:cs="Times New Roman"/>
        </w:rPr>
        <w:t xml:space="preserve">) </w:t>
      </w:r>
      <w:r w:rsidRPr="00284036">
        <w:rPr>
          <w:rFonts w:ascii="Times New Roman" w:eastAsia="Times New Roman" w:hAnsi="Times New Roman" w:cs="Times New Roman"/>
          <w:spacing w:val="-3"/>
        </w:rPr>
        <w:t xml:space="preserve">помещений </w:t>
      </w:r>
      <w:r w:rsidRPr="00284036">
        <w:rPr>
          <w:rFonts w:ascii="Times New Roman" w:eastAsia="Times New Roman" w:hAnsi="Times New Roman" w:cs="Times New Roman"/>
        </w:rPr>
        <w:t>вспомогательного</w:t>
      </w:r>
      <w:r w:rsidRPr="00284036">
        <w:rPr>
          <w:rFonts w:ascii="Times New Roman" w:eastAsia="Times New Roman" w:hAnsi="Times New Roman" w:cs="Times New Roman"/>
          <w:spacing w:val="1"/>
        </w:rPr>
        <w:t xml:space="preserve"> </w:t>
      </w:r>
      <w:r w:rsidRPr="00284036">
        <w:rPr>
          <w:rFonts w:ascii="Times New Roman" w:eastAsia="Times New Roman" w:hAnsi="Times New Roman" w:cs="Times New Roman"/>
        </w:rPr>
        <w:t>использования;</w:t>
      </w:r>
    </w:p>
    <w:p w:rsidR="00284036" w:rsidRPr="00284036" w:rsidRDefault="00284036" w:rsidP="00284036">
      <w:pPr>
        <w:widowControl w:val="0"/>
        <w:numPr>
          <w:ilvl w:val="2"/>
          <w:numId w:val="2"/>
        </w:numPr>
        <w:tabs>
          <w:tab w:val="left" w:pos="988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 xml:space="preserve">Наличие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</w:t>
      </w:r>
      <w:r w:rsidRPr="00284036">
        <w:rPr>
          <w:rFonts w:ascii="Times New Roman" w:eastAsia="Times New Roman" w:hAnsi="Times New Roman" w:cs="Times New Roman"/>
        </w:rPr>
        <w:t xml:space="preserve"> – площадью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</w:t>
      </w:r>
      <w:r w:rsidRPr="00284036">
        <w:rPr>
          <w:rFonts w:ascii="Times New Roman" w:eastAsia="Times New Roman" w:hAnsi="Times New Roman" w:cs="Times New Roman"/>
        </w:rPr>
        <w:t xml:space="preserve"> м</w:t>
      </w:r>
      <w:proofErr w:type="gramStart"/>
      <w:r w:rsidRPr="00284036">
        <w:rPr>
          <w:rFonts w:ascii="Times New Roman" w:eastAsia="Times New Roman" w:hAnsi="Times New Roman" w:cs="Times New Roman"/>
          <w:position w:val="9"/>
        </w:rPr>
        <w:t>2</w:t>
      </w:r>
      <w:proofErr w:type="gramEnd"/>
      <w:r w:rsidRPr="00284036">
        <w:rPr>
          <w:rFonts w:ascii="Times New Roman" w:eastAsia="Times New Roman" w:hAnsi="Times New Roman" w:cs="Times New Roman"/>
        </w:rPr>
        <w:t>; (с учетом понижающего</w:t>
      </w:r>
      <w:r w:rsidRPr="00284036">
        <w:rPr>
          <w:rFonts w:ascii="Times New Roman" w:eastAsia="Times New Roman" w:hAnsi="Times New Roman" w:cs="Times New Roman"/>
          <w:spacing w:val="-8"/>
        </w:rPr>
        <w:t xml:space="preserve"> </w:t>
      </w:r>
      <w:r w:rsidRPr="00284036">
        <w:rPr>
          <w:rFonts w:ascii="Times New Roman" w:eastAsia="Times New Roman" w:hAnsi="Times New Roman" w:cs="Times New Roman"/>
        </w:rPr>
        <w:t xml:space="preserve">коэффициента для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_________</w:t>
      </w:r>
      <w:r w:rsidRPr="00284036">
        <w:rPr>
          <w:rFonts w:ascii="Times New Roman" w:eastAsia="Times New Roman" w:hAnsi="Times New Roman" w:cs="Times New Roman"/>
        </w:rPr>
        <w:t>-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</w:t>
      </w:r>
      <w:r w:rsidRPr="00284036">
        <w:rPr>
          <w:rFonts w:ascii="Times New Roman" w:eastAsia="Times New Roman" w:hAnsi="Times New Roman" w:cs="Times New Roman"/>
        </w:rPr>
        <w:t>).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tabs>
          <w:tab w:val="left" w:pos="993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Общая сумма («Цена договора»), подлежащая оплате Цессионарием Цеденту за уступку прав и обязанностей по договору участия в долевом строительстве жилого дома №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</w:t>
      </w:r>
      <w:r w:rsidRPr="00284036">
        <w:rPr>
          <w:rFonts w:ascii="Times New Roman" w:eastAsia="Times New Roman" w:hAnsi="Times New Roman" w:cs="Times New Roman"/>
        </w:rPr>
        <w:t>-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</w:t>
      </w:r>
      <w:r w:rsidRPr="00284036">
        <w:rPr>
          <w:rFonts w:ascii="Times New Roman" w:eastAsia="Times New Roman" w:hAnsi="Times New Roman" w:cs="Times New Roman"/>
        </w:rPr>
        <w:t>/28-Г от «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</w:t>
      </w:r>
      <w:r w:rsidRPr="00284036">
        <w:rPr>
          <w:rFonts w:ascii="Times New Roman" w:eastAsia="Times New Roman" w:hAnsi="Times New Roman" w:cs="Times New Roman"/>
        </w:rPr>
        <w:t xml:space="preserve">» </w:t>
      </w:r>
      <w:r w:rsidRPr="00284036">
        <w:rPr>
          <w:rFonts w:ascii="Times New Roman" w:eastAsia="Times New Roman" w:hAnsi="Times New Roman" w:cs="Times New Roman"/>
          <w:shd w:val="clear" w:color="auto" w:fill="FFFF00"/>
        </w:rPr>
        <w:t>______</w:t>
      </w:r>
      <w:r w:rsidRPr="00284036">
        <w:rPr>
          <w:rFonts w:ascii="Times New Roman" w:eastAsia="Times New Roman" w:hAnsi="Times New Roman" w:cs="Times New Roman"/>
        </w:rPr>
        <w:t xml:space="preserve"> 2019 года составляет сумму в размере – </w:t>
      </w:r>
      <w:r w:rsidRPr="00284036">
        <w:rPr>
          <w:rFonts w:ascii="Times New Roman" w:eastAsia="Times New Roman" w:hAnsi="Times New Roman" w:cs="Times New Roman"/>
          <w:b/>
          <w:shd w:val="clear" w:color="auto" w:fill="FFFF00"/>
        </w:rPr>
        <w:t>_____________</w:t>
      </w:r>
      <w:r w:rsidRPr="00284036">
        <w:rPr>
          <w:rFonts w:ascii="Times New Roman" w:eastAsia="Times New Roman" w:hAnsi="Times New Roman" w:cs="Times New Roman"/>
          <w:b/>
        </w:rPr>
        <w:t>,00 (</w:t>
      </w:r>
      <w:r w:rsidRPr="00284036">
        <w:rPr>
          <w:rFonts w:ascii="Times New Roman" w:eastAsia="Times New Roman" w:hAnsi="Times New Roman" w:cs="Times New Roman"/>
          <w:b/>
          <w:shd w:val="clear" w:color="auto" w:fill="FFFF00"/>
        </w:rPr>
        <w:t>_______________________</w:t>
      </w:r>
      <w:r w:rsidRPr="00284036">
        <w:rPr>
          <w:rFonts w:ascii="Times New Roman" w:eastAsia="Times New Roman" w:hAnsi="Times New Roman" w:cs="Times New Roman"/>
          <w:b/>
        </w:rPr>
        <w:t>) рублей, 00 копеек</w:t>
      </w:r>
      <w:r w:rsidRPr="00284036">
        <w:rPr>
          <w:rFonts w:ascii="Times New Roman" w:eastAsia="Times New Roman" w:hAnsi="Times New Roman" w:cs="Times New Roman"/>
        </w:rPr>
        <w:t>, НДС не облагается.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tabs>
          <w:tab w:val="left" w:pos="988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Общая сумма оплаты Цессионарием по настоящему Договору, является окончательной и изменению не подлежит. Цена Договора подлежит оплате Цессионарием следующим образом: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proofErr w:type="gramStart"/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lastRenderedPageBreak/>
        <w:t xml:space="preserve">- Оплата по настоящему Договору производится за счет собственных денежных средств Цессионария в размере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 w:bidi="ru-RU"/>
        </w:rPr>
        <w:t>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,00(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 w:bidi="ru-RU"/>
        </w:rPr>
        <w:t>______________________________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)рублей,00 копеек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, а также за счет кредитных денежных средств, предоставляемых ПУБЛИЧНЫМ АКЦИОНЕРНЫМ ОБЩЕСТВОМ «БАНК «САНКТ – ПЕТЕРБУРГ» (сокращенное наименование ПАО «Банк «Санкт- Петербург», зарегистрированное Государственным Банком РСФСР 03 октября 1990 года, регистрационный № 436, генеральная лицензия на осуществление банковских операций № 436 выдана Центральным Банком РФ 31 декабря</w:t>
      </w:r>
      <w:proofErr w:type="gramEnd"/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2014 года, место нахождения: 195112, г. Санкт- Петербург, </w:t>
      </w:r>
      <w:proofErr w:type="spellStart"/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Малоохтинский</w:t>
      </w:r>
      <w:proofErr w:type="spellEnd"/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пр., 64, лит. </w:t>
      </w:r>
      <w:proofErr w:type="gramStart"/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А, ИНН 7831000027, КПП 783501001, ОГРН 1027800000140)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00"/>
          <w:lang w:eastAsia="ru-RU" w:bidi="ru-RU"/>
        </w:rPr>
        <w:t xml:space="preserve"> 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(далее – «Банк») для приобретения Объекта долевого строительства в собственность/общую совместную собственность Цессионария на основании Кредитного договора, заключенного в г. Санкт-Петербург </w:t>
      </w:r>
      <w:r w:rsidRPr="00284036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eastAsia="ru-RU" w:bidi="ru-RU"/>
        </w:rPr>
        <w:t>«___»__________ ____ года №_______(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далее по тексту – Кредитный договор) в размере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 w:bidi="ru-RU"/>
        </w:rPr>
        <w:t>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,00(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 w:bidi="ru-RU"/>
        </w:rPr>
        <w:t>_________________________________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)рублей,00 копеек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РФ.</w:t>
      </w:r>
      <w:proofErr w:type="gramEnd"/>
    </w:p>
    <w:p w:rsidR="00284036" w:rsidRPr="00284036" w:rsidRDefault="00284036" w:rsidP="002840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 xml:space="preserve">Цессионарий вносит оплату Цены Договора Цеденту </w:t>
      </w:r>
      <w:r w:rsidRPr="00284036">
        <w:rPr>
          <w:rFonts w:ascii="Times New Roman" w:eastAsia="Times New Roman" w:hAnsi="Times New Roman" w:cs="Times New Roman"/>
          <w:lang w:eastAsia="ru-RU"/>
        </w:rPr>
        <w:t>в следующем порядке:</w:t>
      </w:r>
    </w:p>
    <w:p w:rsidR="00284036" w:rsidRPr="00284036" w:rsidRDefault="00284036" w:rsidP="002840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</w:pPr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>Часть денежных средств в размере</w:t>
      </w:r>
      <w:proofErr w:type="gramStart"/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 xml:space="preserve"> _______________(_______________) </w:t>
      </w:r>
      <w:proofErr w:type="gramEnd"/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 xml:space="preserve">рублей 00 копеек Цессионарий оплачивает за счет собственных средств.  </w:t>
      </w:r>
    </w:p>
    <w:p w:rsidR="00284036" w:rsidRPr="00284036" w:rsidRDefault="00284036" w:rsidP="002840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</w:pPr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>Оставшуюся часть денежных средств в размере</w:t>
      </w:r>
      <w:proofErr w:type="gramStart"/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 xml:space="preserve">____________(_________________) </w:t>
      </w:r>
      <w:proofErr w:type="gramEnd"/>
      <w:r w:rsidRPr="00284036">
        <w:rPr>
          <w:rFonts w:ascii="Times New Roman" w:eastAsia="DejaVu Sans" w:hAnsi="Times New Roman" w:cs="Times New Roman"/>
          <w:color w:val="000000"/>
          <w:kern w:val="2"/>
          <w:szCs w:val="20"/>
          <w:lang w:eastAsia="hi-IN" w:bidi="hi-IN"/>
        </w:rPr>
        <w:t xml:space="preserve">рублей 00 копеек Цессионарий оплачивает за счет кредитных средств, предоставленных Цессионарию Банком на основании Кредитного договора. 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7.1. </w:t>
      </w:r>
      <w:r w:rsidRPr="00284036">
        <w:rPr>
          <w:rFonts w:ascii="Times New Roman" w:eastAsia="SimSun" w:hAnsi="Times New Roman" w:cs="Times New Roman"/>
          <w:lang w:eastAsia="zh-CN"/>
        </w:rPr>
        <w:t>Оплата по настоящему Договору осуществляется</w:t>
      </w:r>
      <w:r w:rsidRPr="00284036">
        <w:rPr>
          <w:rFonts w:ascii="Times New Roman" w:eastAsia="SimSun" w:hAnsi="Times New Roman" w:cs="Times New Roman"/>
          <w:lang w:eastAsia="zh-CN"/>
        </w:rPr>
        <w:tab/>
        <w:t xml:space="preserve">путем </w:t>
      </w:r>
      <w:proofErr w:type="gramStart"/>
      <w:r w:rsidRPr="00284036">
        <w:rPr>
          <w:rFonts w:ascii="Times New Roman" w:eastAsia="SimSun" w:hAnsi="Times New Roman" w:cs="Times New Roman"/>
          <w:lang w:eastAsia="zh-CN"/>
        </w:rPr>
        <w:t>открытия</w:t>
      </w:r>
      <w:proofErr w:type="gramEnd"/>
      <w:r w:rsidRPr="00284036">
        <w:rPr>
          <w:rFonts w:ascii="Times New Roman" w:eastAsia="SimSun" w:hAnsi="Times New Roman" w:cs="Times New Roman"/>
          <w:lang w:eastAsia="zh-CN"/>
        </w:rPr>
        <w:t xml:space="preserve"> в Банке документарного безотзывного покрытого аккредитива на сумму </w:t>
      </w:r>
      <w:r w:rsidRPr="00284036">
        <w:rPr>
          <w:rFonts w:ascii="Times New Roman" w:eastAsia="Times New Roman" w:hAnsi="Times New Roman" w:cs="Times New Roman"/>
          <w:b/>
          <w:bCs/>
          <w:shd w:val="clear" w:color="auto" w:fill="FFFF00"/>
        </w:rPr>
        <w:t>________________________________</w:t>
      </w:r>
      <w:r w:rsidRPr="00284036">
        <w:rPr>
          <w:rFonts w:ascii="Times New Roman" w:eastAsia="Times New Roman" w:hAnsi="Times New Roman" w:cs="Times New Roman"/>
          <w:b/>
          <w:bCs/>
        </w:rPr>
        <w:t>,00 (</w:t>
      </w:r>
      <w:r w:rsidRPr="00284036">
        <w:rPr>
          <w:rFonts w:ascii="Times New Roman" w:eastAsia="Times New Roman" w:hAnsi="Times New Roman" w:cs="Times New Roman"/>
          <w:b/>
          <w:bCs/>
          <w:shd w:val="clear" w:color="auto" w:fill="FFFF00"/>
        </w:rPr>
        <w:t>________________________________________</w:t>
      </w:r>
      <w:r w:rsidRPr="00284036">
        <w:rPr>
          <w:rFonts w:ascii="Times New Roman" w:eastAsia="Times New Roman" w:hAnsi="Times New Roman" w:cs="Times New Roman"/>
          <w:b/>
          <w:bCs/>
        </w:rPr>
        <w:t>) рублей, 00 копеек</w:t>
      </w:r>
      <w:r w:rsidRPr="00284036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284036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Pr="00284036">
        <w:rPr>
          <w:rFonts w:ascii="Times New Roman" w:eastAsia="SimSun" w:hAnsi="Times New Roman" w:cs="Times New Roman"/>
          <w:lang w:eastAsia="zh-CN"/>
        </w:rPr>
        <w:t>в пользу</w:t>
      </w:r>
      <w:r w:rsidRPr="00284036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Pr="00284036">
        <w:rPr>
          <w:rFonts w:ascii="Times New Roman" w:eastAsia="SimSun" w:hAnsi="Times New Roman" w:cs="Times New Roman"/>
          <w:lang w:eastAsia="zh-CN"/>
        </w:rPr>
        <w:t>Цедента в день подписания настоящего Договора, сроком действия 60 (Шестьдесят) дней с даты подписания настоящего Договора (далее - Аккредитив). Покрытие Аккредитива осуществляется за счет собственных денежных средств Цессионария и кредитных средств, предоставленных по Кредитному договору.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7.2. Реквизиты Цедента для перевода денежных средств Цессионария, согласно п. 7 Настоящего договора: </w:t>
      </w:r>
      <w:proofErr w:type="gramStart"/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р</w:t>
      </w:r>
      <w:proofErr w:type="gramEnd"/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/с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/>
        </w:rPr>
        <w:t>_________________________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 в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/>
        </w:rPr>
        <w:t>________________________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, получатель: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 w:bidi="ru-RU"/>
        </w:rPr>
        <w:t>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,</w:t>
      </w:r>
      <w:r w:rsidRPr="00284036">
        <w:rPr>
          <w:rFonts w:ascii="Times New Roman" w:eastAsia="Calibri" w:hAnsi="Times New Roman" w:cs="Times New Roman"/>
        </w:rPr>
        <w:t xml:space="preserve"> </w:t>
      </w:r>
      <w:r w:rsidRPr="00284036">
        <w:rPr>
          <w:rFonts w:ascii="Times New Roman" w:eastAsia="Calibri" w:hAnsi="Times New Roman" w:cs="Times New Roman"/>
          <w:b/>
        </w:rPr>
        <w:t xml:space="preserve">ИНН </w:t>
      </w:r>
      <w:r w:rsidRPr="00284036">
        <w:rPr>
          <w:rFonts w:ascii="Times New Roman" w:eastAsia="Calibri" w:hAnsi="Times New Roman" w:cs="Times New Roman"/>
          <w:b/>
          <w:shd w:val="clear" w:color="auto" w:fill="FFFF00"/>
        </w:rPr>
        <w:t>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, </w:t>
      </w:r>
      <w:proofErr w:type="spellStart"/>
      <w:proofErr w:type="gramStart"/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>корр</w:t>
      </w:r>
      <w:proofErr w:type="spellEnd"/>
      <w:proofErr w:type="gramEnd"/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/с банка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/>
        </w:rPr>
        <w:t>___________________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 w:bidi="ru-RU"/>
        </w:rPr>
        <w:t xml:space="preserve">, БИК банка </w:t>
      </w:r>
      <w:r w:rsidRPr="00284036">
        <w:rPr>
          <w:rFonts w:ascii="Times New Roman" w:eastAsia="Times New Roman" w:hAnsi="Times New Roman" w:cs="Times New Roman"/>
          <w:b/>
          <w:color w:val="000000"/>
          <w:shd w:val="clear" w:color="auto" w:fill="FFFF00"/>
          <w:lang w:eastAsia="ru-RU"/>
        </w:rPr>
        <w:t>_________________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, (далее - Счет Цедента).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Банком – эмитентом и исполняющим банком по аккредитиву является Банк.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036">
        <w:rPr>
          <w:rFonts w:ascii="Times New Roman" w:eastAsia="Times New Roman" w:hAnsi="Times New Roman" w:cs="Times New Roman"/>
          <w:color w:val="000000"/>
          <w:lang w:eastAsia="ru-RU"/>
        </w:rPr>
        <w:t>7.3. С момента государственной регистрации ипотеки в силу закона в Едином государственном реестре недвижимости и настоящего Договора, права требования считаются находящимися в залоге (ипотеке) у Банка на основании ст.77.2 Федерального закона от 16.07.1998 № 102-ФЗ «Об ипотеке (залоге недвижимости)». При государственной регистрации настоящего Соглашения одновременно подлежит государственной регистрации обременение Прав требований в виде залога (ипотеки), возникающее на основании Закона. Залог прав требований действует до момента государственной регистрации права собственности Цессионария на Квартиру.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84036">
        <w:rPr>
          <w:rFonts w:ascii="Times New Roman" w:eastAsia="Times New Roman" w:hAnsi="Times New Roman" w:cs="Times New Roman"/>
          <w:bCs/>
          <w:color w:val="000000"/>
          <w:lang w:eastAsia="ru-RU"/>
        </w:rPr>
        <w:t>В соответствии со ст.77 Федерального закона «Об ипотеке (залоге недвижимости)» от 16 июля 1998 года № 102-ФЗ Квартира считается находящейся в залоге (ипотеке) у Банка в силу закона с момента государственной регистрации ипотеки в Едином государственном реестре недвижимости, которая осуществляется одновременно с государственной регистрацией права собственности Цессионария на Квартиру. Права Банка как залогодержателя по обеспеченному ипотекой обязательству с момента государственной регистрации права собственности Цессионария на Квартиру удостоверяются Закладной по правилам Главы III Федерального закона «Об ипотеке (залоге недвижимости)» от 16 июля 1998 года № 102-ФЗ.</w:t>
      </w:r>
    </w:p>
    <w:p w:rsidR="00284036" w:rsidRPr="00284036" w:rsidRDefault="00284036" w:rsidP="00284036">
      <w:pPr>
        <w:widowControl w:val="0"/>
        <w:shd w:val="clear" w:color="auto" w:fill="FFFFFF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8403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7.3.1. При регистрации права собственности Цессионария на Квартиру одновременно подлежит регистрации залог (ипотека), возникающий на основании закона. </w:t>
      </w:r>
      <w:proofErr w:type="gramStart"/>
      <w:r w:rsidRPr="00284036">
        <w:rPr>
          <w:rFonts w:ascii="Times New Roman" w:eastAsia="Times New Roman" w:hAnsi="Times New Roman" w:cs="Times New Roman"/>
          <w:bCs/>
          <w:color w:val="000000"/>
          <w:lang w:eastAsia="ru-RU"/>
        </w:rPr>
        <w:t>Залогодержателем завершенной строительством Квартиры является Банк, залогодателем – Цессионарий по Кредитному договору (право на получение исполнения по денежному обязательству, обеспеченному ипотекой в силу закона, без предоставления других доказательств существования этого обязательства) и право залога на построенную и зарегистрированную Квартиру, обременяемую ипотекой в силу закона, удостоверяются закладной, составляемой и выдаваемой в соответствии с законодательством РФ.</w:t>
      </w:r>
      <w:proofErr w:type="gramEnd"/>
    </w:p>
    <w:p w:rsidR="00284036" w:rsidRPr="00284036" w:rsidRDefault="00284036" w:rsidP="00284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84036">
        <w:rPr>
          <w:rFonts w:ascii="Times New Roman" w:eastAsia="Times New Roman" w:hAnsi="Times New Roman" w:cs="Times New Roman"/>
          <w:color w:val="000000"/>
          <w:lang w:eastAsia="ru-RU"/>
        </w:rPr>
        <w:t>7.3.2. До момента оплаты настоящего Договора, передаваемые права требования не будут находиться в залоге у Цедента.</w:t>
      </w:r>
    </w:p>
    <w:p w:rsidR="00284036" w:rsidRPr="00284036" w:rsidRDefault="00284036" w:rsidP="00284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4036">
        <w:rPr>
          <w:rFonts w:ascii="Times New Roman" w:eastAsia="Times New Roman" w:hAnsi="Times New Roman" w:cs="Times New Roman"/>
          <w:color w:val="000000"/>
          <w:lang w:eastAsia="ru-RU"/>
        </w:rPr>
        <w:t xml:space="preserve">7.4. В случае расторжения/признания недействительным настоящего Договора по любому основанию, возврат Цедентом полученных по настоящему Договору кредитных денежных средств осуществляется в соответствии с действующим законодательством путем их перечисления на счет Цессионария, открытый в Банке № </w:t>
      </w:r>
      <w:r w:rsidRPr="00284036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___________________________</w:t>
      </w:r>
      <w:r w:rsidRPr="0028403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84036" w:rsidRPr="00284036" w:rsidRDefault="00284036" w:rsidP="00284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84036">
        <w:rPr>
          <w:rFonts w:ascii="Times New Roman" w:eastAsia="Times New Roman" w:hAnsi="Times New Roman" w:cs="Times New Roman"/>
          <w:lang w:eastAsia="ru-RU"/>
        </w:rPr>
        <w:t xml:space="preserve">В случае расторжения/признания недействительным Договора участия в долевом строительстве по любым основаниям Цессионарий поручает  Застройщику в своих интересах перечислить в срок не позднее 10 (Десяти) банковских дней </w:t>
      </w:r>
      <w:proofErr w:type="gramStart"/>
      <w:r w:rsidRPr="00284036">
        <w:rPr>
          <w:rFonts w:ascii="Times New Roman" w:eastAsia="Times New Roman" w:hAnsi="Times New Roman" w:cs="Times New Roman"/>
          <w:lang w:eastAsia="ru-RU"/>
        </w:rPr>
        <w:t>с даты расторжения</w:t>
      </w:r>
      <w:proofErr w:type="gramEnd"/>
      <w:r w:rsidRPr="00284036">
        <w:rPr>
          <w:rFonts w:ascii="Times New Roman" w:eastAsia="Times New Roman" w:hAnsi="Times New Roman" w:cs="Times New Roman"/>
          <w:lang w:eastAsia="ru-RU"/>
        </w:rPr>
        <w:t xml:space="preserve">/признания недействительным Договора участия в долевом строительстве фактически полученную Застройщиком сумму на счет Цессионария № </w:t>
      </w:r>
      <w:r w:rsidRPr="00284036">
        <w:rPr>
          <w:rFonts w:ascii="Times New Roman" w:eastAsia="Times New Roman" w:hAnsi="Times New Roman" w:cs="Times New Roman"/>
          <w:highlight w:val="yellow"/>
          <w:lang w:eastAsia="ru-RU"/>
        </w:rPr>
        <w:t>______________________</w:t>
      </w:r>
      <w:r w:rsidRPr="00284036">
        <w:rPr>
          <w:rFonts w:ascii="Times New Roman" w:eastAsia="Times New Roman" w:hAnsi="Times New Roman" w:cs="Times New Roman"/>
          <w:lang w:eastAsia="ru-RU"/>
        </w:rPr>
        <w:t>, открытый в Банке.</w:t>
      </w:r>
    </w:p>
    <w:p w:rsidR="00284036" w:rsidRPr="00284036" w:rsidRDefault="00284036" w:rsidP="00284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84036">
        <w:rPr>
          <w:rFonts w:ascii="Times New Roman" w:eastAsia="Times New Roman" w:hAnsi="Times New Roman" w:cs="Times New Roman"/>
          <w:color w:val="000000"/>
          <w:lang w:eastAsia="ru-RU"/>
        </w:rPr>
        <w:t>7.5. Застройщик и Цедент гарантируют, что на момент заключения настоящего Договора права требования по настоящему Договору не обременены правами третьих лиц и не являются предметом спора.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tabs>
          <w:tab w:val="left" w:pos="988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Цедент гарантирует, что право требования квартиры, указанное в п.5 настоящего Договора, не является предметом судебного разбирательства, в ином споре и под арестом не состоит, не обременено правами третьих лиц, в том числе не является, и не будет являться в будущем предметом других договоров с третьими лицами. Подписанием настоящего Договора Цессионарием свидетельствует о своей полной осведомленности на момент подписания настоящего Договора о правовом и техническом состоянии Объекта долевого строительства, ознакомлен и согласен с объемом и содержанием принимаемого права.</w:t>
      </w:r>
    </w:p>
    <w:p w:rsidR="00284036" w:rsidRPr="00284036" w:rsidRDefault="00284036" w:rsidP="00284036">
      <w:pPr>
        <w:widowControl w:val="0"/>
        <w:numPr>
          <w:ilvl w:val="0"/>
          <w:numId w:val="1"/>
        </w:numPr>
        <w:tabs>
          <w:tab w:val="left" w:pos="846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Стороны подтверждают, что на момент подписания настоящего договора Цедент передал Цессионарию копию ДДУ, заверенную Застройщиком ООО «АСД-Недвижимость» и оригинал Справки Застройщик</w:t>
      </w:r>
      <w:proofErr w:type="gramStart"/>
      <w:r w:rsidRPr="00284036">
        <w:rPr>
          <w:rFonts w:ascii="Times New Roman" w:eastAsia="Times New Roman" w:hAnsi="Times New Roman" w:cs="Times New Roman"/>
        </w:rPr>
        <w:t>а ООО</w:t>
      </w:r>
      <w:proofErr w:type="gramEnd"/>
      <w:r w:rsidRPr="00284036">
        <w:rPr>
          <w:rFonts w:ascii="Times New Roman" w:eastAsia="Times New Roman" w:hAnsi="Times New Roman" w:cs="Times New Roman"/>
        </w:rPr>
        <w:t xml:space="preserve"> «АСД-Недвижимость» о погашении Цедентом задолженности по ДДУ.</w:t>
      </w:r>
    </w:p>
    <w:p w:rsidR="00284036" w:rsidRPr="00284036" w:rsidRDefault="00284036" w:rsidP="00284036">
      <w:pPr>
        <w:widowControl w:val="0"/>
        <w:tabs>
          <w:tab w:val="left" w:pos="846"/>
        </w:tabs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 xml:space="preserve">         10. Цедент гарантирует, что он заключает настоящий Договор не вследствие стечения тяжелых обстоятельств, не на крайне невыгодных для себя условиях и настоящий Договор не является для него кабальной сделкой.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84036">
        <w:rPr>
          <w:rFonts w:ascii="Times New Roman" w:eastAsia="Times New Roman" w:hAnsi="Times New Roman" w:cs="Times New Roman"/>
          <w:lang w:eastAsia="ru-RU" w:bidi="ru-RU"/>
        </w:rPr>
        <w:t>Стороны подтверждают, что возникновение и/или прекращение прав и обязанностей по настоящему Договору не поставлено в зависимость от обстоятельств, относительно которых неизвестно, наступят они или не наступят.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846"/>
          <w:tab w:val="left" w:pos="993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Цессионарий не вправе уступить свое право требования, приобретенное по настоящему Соглашению, третьему лицу без письменного согласия Банка, полученного на основании предварительного письменного уведомления, направленного Банку и Застройщику. При этом</w:t>
      </w:r>
      <w:proofErr w:type="gramStart"/>
      <w:r w:rsidRPr="00284036">
        <w:rPr>
          <w:rFonts w:ascii="Times New Roman" w:eastAsia="Times New Roman" w:hAnsi="Times New Roman" w:cs="Times New Roman"/>
        </w:rPr>
        <w:t>,</w:t>
      </w:r>
      <w:proofErr w:type="gramEnd"/>
      <w:r w:rsidRPr="00284036">
        <w:rPr>
          <w:rFonts w:ascii="Times New Roman" w:eastAsia="Times New Roman" w:hAnsi="Times New Roman" w:cs="Times New Roman"/>
        </w:rPr>
        <w:t xml:space="preserve"> уступка права осуществляется посредством замены стороны в обязательстве, совершается в случаях, установленных действующим законодательство РФ, и согласно требованиям действующего законодательства Российской Федерации (подлежит государственной регистрации) и требует обязательного согласования с Банком. В этом случае Банк сохраняет за собой право потребовать от Цессионария полного досрочного исполнения обязательств по Кредитному договору.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Цессионарий обязуется уведомить Банк обо всех изменениях, вносимых в настоящее Соглашение, а также о расторжении настоящего Соглашения в письменном виде в срок не позднее 3 (Трех) рабочих дней до планируемой даты их внесения либо расторжения с направлением в адрес Банка соответствующего письма с уведомлением о вручении.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Настоящий Договор подлежит обязательной регистрации в Управлении Федеральной службы государственной регистрации, кадастра и картографии по Ленинградской области в порядке, предусмотренном Федеральным законом от 30.12.2004 года № 214 -ФЗ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993"/>
        </w:tabs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Стороны обязуются передать в Управление Федеральной службы государственной регистрации, кадастра и картографии по Ленинградской области настоящий договор на регистрацию в течение 3 (Трех) рабочих дней с момента его подписания.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993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284036">
        <w:rPr>
          <w:rFonts w:ascii="Times New Roman" w:eastAsia="Times New Roman" w:hAnsi="Times New Roman" w:cs="Times New Roman"/>
        </w:rPr>
        <w:t xml:space="preserve">Настоящий договор считается исполненным со стороны Цессионария после оплаты 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им </w:t>
      </w:r>
      <w:r w:rsidRPr="00284036">
        <w:rPr>
          <w:rFonts w:ascii="Times New Roman" w:eastAsia="Times New Roman" w:hAnsi="Times New Roman" w:cs="Times New Roman"/>
        </w:rPr>
        <w:t xml:space="preserve">полной суммы, указанной в п. 6, </w:t>
      </w:r>
      <w:r w:rsidRPr="0028403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по акту приема-передачи денежных средств. 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tabs>
          <w:tab w:val="left" w:pos="426"/>
        </w:tabs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Настоящий договор составлен в трех экземплярах, имеющих одинаковую юридическую силу, и вступает в силу с момента его государственной регистрации.</w:t>
      </w:r>
    </w:p>
    <w:p w:rsidR="00284036" w:rsidRPr="00284036" w:rsidRDefault="00284036" w:rsidP="00284036">
      <w:pPr>
        <w:widowControl w:val="0"/>
        <w:numPr>
          <w:ilvl w:val="0"/>
          <w:numId w:val="3"/>
        </w:numPr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284036">
        <w:rPr>
          <w:rFonts w:ascii="Times New Roman" w:eastAsia="Times New Roman" w:hAnsi="Times New Roman" w:cs="Times New Roman"/>
        </w:rPr>
        <w:t>Реквизиты и подписи Сторон.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0"/>
        <w:gridCol w:w="5041"/>
      </w:tblGrid>
      <w:tr w:rsidR="00284036" w:rsidRPr="00284036" w:rsidTr="00D47508">
        <w:trPr>
          <w:trHeight w:val="196"/>
        </w:trPr>
        <w:tc>
          <w:tcPr>
            <w:tcW w:w="5040" w:type="dxa"/>
          </w:tcPr>
          <w:p w:rsidR="00284036" w:rsidRPr="00284036" w:rsidRDefault="00284036" w:rsidP="002840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4036">
              <w:rPr>
                <w:rFonts w:ascii="Times New Roman" w:eastAsia="Calibri" w:hAnsi="Times New Roman" w:cs="Times New Roman"/>
                <w:b/>
              </w:rPr>
              <w:t>Цедент:</w:t>
            </w:r>
          </w:p>
        </w:tc>
        <w:tc>
          <w:tcPr>
            <w:tcW w:w="5041" w:type="dxa"/>
          </w:tcPr>
          <w:p w:rsidR="00284036" w:rsidRPr="00284036" w:rsidRDefault="00284036" w:rsidP="002840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4036">
              <w:rPr>
                <w:rFonts w:ascii="Times New Roman" w:eastAsia="Calibri" w:hAnsi="Times New Roman" w:cs="Times New Roman"/>
                <w:b/>
              </w:rPr>
              <w:t>Цессионарий:</w:t>
            </w:r>
          </w:p>
        </w:tc>
      </w:tr>
      <w:tr w:rsidR="00284036" w:rsidRPr="00284036" w:rsidTr="00D47508">
        <w:trPr>
          <w:trHeight w:val="3155"/>
        </w:trPr>
        <w:tc>
          <w:tcPr>
            <w:tcW w:w="5040" w:type="dxa"/>
          </w:tcPr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ИП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____________________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ИНН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ОГРНИП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___________________</w:t>
            </w:r>
          </w:p>
          <w:p w:rsidR="00284036" w:rsidRPr="00284036" w:rsidRDefault="00284036" w:rsidP="00284036">
            <w:pPr>
              <w:shd w:val="clear" w:color="auto" w:fill="FFFF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Юридический адрес: ________________________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proofErr w:type="gramStart"/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</w:t>
            </w:r>
            <w:proofErr w:type="gramEnd"/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/с: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_____________________________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Банк получателя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______________________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БИК: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_____________________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корр. счет: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________________________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</w:pP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КПП: </w:t>
            </w:r>
            <w:r w:rsidRPr="00284036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00"/>
                <w:lang w:eastAsia="ru-RU" w:bidi="ru-RU"/>
              </w:rPr>
              <w:t>_________________</w:t>
            </w:r>
          </w:p>
          <w:p w:rsidR="00284036" w:rsidRPr="00284036" w:rsidRDefault="00284036" w:rsidP="00284036">
            <w:pPr>
              <w:shd w:val="clear" w:color="auto" w:fill="FFFFFF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41" w:type="dxa"/>
          </w:tcPr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84036" w:rsidRPr="00284036" w:rsidTr="00D47508">
        <w:trPr>
          <w:trHeight w:val="1132"/>
        </w:trPr>
        <w:tc>
          <w:tcPr>
            <w:tcW w:w="5040" w:type="dxa"/>
          </w:tcPr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  <w:i/>
              </w:rPr>
            </w:pPr>
            <w:r w:rsidRPr="00284036">
              <w:rPr>
                <w:rFonts w:ascii="Times New Roman" w:eastAsia="Calibri" w:hAnsi="Times New Roman" w:cs="Times New Roman"/>
                <w:i/>
              </w:rPr>
              <w:t>/__________________/</w:t>
            </w:r>
            <w:r w:rsidRPr="00284036">
              <w:rPr>
                <w:rFonts w:ascii="Times New Roman" w:eastAsia="Calibri" w:hAnsi="Times New Roman" w:cs="Times New Roman"/>
                <w:i/>
                <w:shd w:val="clear" w:color="auto" w:fill="FFFF00"/>
              </w:rPr>
              <w:t>_____________</w:t>
            </w:r>
          </w:p>
        </w:tc>
        <w:tc>
          <w:tcPr>
            <w:tcW w:w="5041" w:type="dxa"/>
          </w:tcPr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84036" w:rsidRPr="00284036" w:rsidRDefault="00284036" w:rsidP="00284036">
            <w:pPr>
              <w:rPr>
                <w:rFonts w:ascii="Times New Roman" w:eastAsia="Calibri" w:hAnsi="Times New Roman" w:cs="Times New Roman"/>
                <w:i/>
              </w:rPr>
            </w:pPr>
            <w:r w:rsidRPr="00284036">
              <w:rPr>
                <w:rFonts w:ascii="Times New Roman" w:eastAsia="Calibri" w:hAnsi="Times New Roman" w:cs="Times New Roman"/>
                <w:i/>
              </w:rPr>
              <w:t>/__________________/</w:t>
            </w:r>
          </w:p>
        </w:tc>
      </w:tr>
    </w:tbl>
    <w:p w:rsidR="00284036" w:rsidRPr="00284036" w:rsidRDefault="00284036" w:rsidP="00284036">
      <w:pPr>
        <w:spacing w:after="0" w:line="259" w:lineRule="auto"/>
        <w:rPr>
          <w:rFonts w:ascii="Times New Roman" w:eastAsia="Calibri" w:hAnsi="Times New Roman" w:cs="Times New Roman"/>
        </w:rPr>
      </w:pPr>
    </w:p>
    <w:p w:rsidR="00284036" w:rsidRPr="00284036" w:rsidRDefault="00284036" w:rsidP="00284036">
      <w:pPr>
        <w:spacing w:after="0" w:line="259" w:lineRule="auto"/>
        <w:rPr>
          <w:rFonts w:ascii="Times New Roman" w:eastAsia="Calibri" w:hAnsi="Times New Roman" w:cs="Times New Roman"/>
        </w:rPr>
      </w:pPr>
      <w:r w:rsidRPr="00284036">
        <w:rPr>
          <w:rFonts w:ascii="Times New Roman" w:eastAsia="Calibri" w:hAnsi="Times New Roman" w:cs="Times New Roman"/>
        </w:rPr>
        <w:t xml:space="preserve">Согласовано с Застройщиком </w:t>
      </w:r>
    </w:p>
    <w:p w:rsidR="00284036" w:rsidRPr="00284036" w:rsidRDefault="00284036" w:rsidP="00284036">
      <w:pPr>
        <w:spacing w:after="0" w:line="259" w:lineRule="auto"/>
        <w:rPr>
          <w:rFonts w:ascii="Times New Roman" w:eastAsia="Calibri" w:hAnsi="Times New Roman" w:cs="Times New Roman"/>
        </w:rPr>
      </w:pPr>
      <w:r w:rsidRPr="00284036">
        <w:rPr>
          <w:rFonts w:ascii="Times New Roman" w:eastAsia="Calibri" w:hAnsi="Times New Roman" w:cs="Times New Roman"/>
        </w:rPr>
        <w:t xml:space="preserve">ООО «АСД-Недвижимость» </w:t>
      </w:r>
    </w:p>
    <w:p w:rsidR="00284036" w:rsidRPr="00284036" w:rsidRDefault="00284036" w:rsidP="00284036">
      <w:pPr>
        <w:spacing w:after="0" w:line="259" w:lineRule="auto"/>
        <w:rPr>
          <w:rFonts w:ascii="Times New Roman" w:eastAsia="Calibri" w:hAnsi="Times New Roman" w:cs="Times New Roman"/>
        </w:rPr>
      </w:pPr>
      <w:r w:rsidRPr="00284036">
        <w:rPr>
          <w:rFonts w:ascii="Times New Roman" w:eastAsia="Calibri" w:hAnsi="Times New Roman" w:cs="Times New Roman"/>
        </w:rPr>
        <w:t>Генеральный директор</w:t>
      </w:r>
    </w:p>
    <w:p w:rsidR="00284036" w:rsidRPr="00284036" w:rsidRDefault="00284036" w:rsidP="00284036">
      <w:pPr>
        <w:spacing w:after="0" w:line="259" w:lineRule="auto"/>
        <w:rPr>
          <w:rFonts w:ascii="Times New Roman" w:eastAsia="Calibri" w:hAnsi="Times New Roman" w:cs="Times New Roman"/>
        </w:rPr>
      </w:pPr>
      <w:proofErr w:type="spellStart"/>
      <w:r w:rsidRPr="00284036">
        <w:rPr>
          <w:rFonts w:ascii="Times New Roman" w:eastAsia="Calibri" w:hAnsi="Times New Roman" w:cs="Times New Roman"/>
        </w:rPr>
        <w:t>Павелеску</w:t>
      </w:r>
      <w:proofErr w:type="spellEnd"/>
      <w:r w:rsidRPr="00284036">
        <w:rPr>
          <w:rFonts w:ascii="Times New Roman" w:eastAsia="Calibri" w:hAnsi="Times New Roman" w:cs="Times New Roman"/>
        </w:rPr>
        <w:t xml:space="preserve"> С.К.                                              /________________________/.</w:t>
      </w:r>
    </w:p>
    <w:p w:rsidR="00284036" w:rsidRPr="00284036" w:rsidRDefault="00284036" w:rsidP="00284036">
      <w:pPr>
        <w:spacing w:after="0" w:line="259" w:lineRule="auto"/>
        <w:rPr>
          <w:rFonts w:ascii="Times New Roman" w:eastAsia="Calibri" w:hAnsi="Times New Roman" w:cs="Times New Roman"/>
        </w:rPr>
      </w:pPr>
    </w:p>
    <w:p w:rsidR="00284036" w:rsidRDefault="00284036"/>
    <w:sectPr w:rsidR="00284036" w:rsidSect="00B90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869"/>
    <w:multiLevelType w:val="hybridMultilevel"/>
    <w:tmpl w:val="0A826144"/>
    <w:lvl w:ilvl="0" w:tplc="DA48889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B324D2"/>
    <w:multiLevelType w:val="multilevel"/>
    <w:tmpl w:val="703054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26B442F"/>
    <w:multiLevelType w:val="multilevel"/>
    <w:tmpl w:val="04BA9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36"/>
    <w:rsid w:val="002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1909</Words>
  <Characters>10884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Договор</vt:lpstr>
      <vt:lpstr>уступки прав требования (Цессии) № __-_-_/28-Г</vt:lpstr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ASD-1H</dc:creator>
  <cp:lastModifiedBy>ASD-1H</cp:lastModifiedBy>
  <cp:revision>1</cp:revision>
  <dcterms:created xsi:type="dcterms:W3CDTF">2020-06-19T08:56:00Z</dcterms:created>
  <dcterms:modified xsi:type="dcterms:W3CDTF">2020-06-19T09:01:00Z</dcterms:modified>
</cp:coreProperties>
</file>