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4C" w:rsidRDefault="00904AC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51C4C" w:rsidRDefault="00904AC9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ДОГОВОР </w:t>
      </w:r>
      <w:r w:rsidRPr="00581D7D">
        <w:rPr>
          <w:b/>
          <w:color w:val="000000"/>
          <w:sz w:val="24"/>
          <w:szCs w:val="24"/>
        </w:rPr>
        <w:t xml:space="preserve">№ </w:t>
      </w:r>
      <w:r w:rsidRPr="00581D7D">
        <w:rPr>
          <w:b/>
          <w:sz w:val="24"/>
          <w:szCs w:val="24"/>
        </w:rPr>
        <w:t>А-</w:t>
      </w:r>
      <w:r w:rsidR="00581D7D">
        <w:rPr>
          <w:b/>
          <w:sz w:val="24"/>
          <w:szCs w:val="24"/>
        </w:rPr>
        <w:t>___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    г. </w:t>
      </w:r>
      <w:r>
        <w:rPr>
          <w:b/>
          <w:color w:val="000000"/>
          <w:sz w:val="22"/>
          <w:szCs w:val="22"/>
        </w:rPr>
        <w:t xml:space="preserve">Санкт-Петербург </w:t>
      </w:r>
      <w:r>
        <w:rPr>
          <w:b/>
          <w:color w:val="000000"/>
          <w:sz w:val="22"/>
          <w:szCs w:val="22"/>
        </w:rPr>
        <w:tab/>
        <w:t xml:space="preserve">                       </w:t>
      </w:r>
      <w:r>
        <w:rPr>
          <w:b/>
          <w:sz w:val="22"/>
          <w:szCs w:val="22"/>
        </w:rPr>
        <w:t xml:space="preserve">                  </w:t>
      </w:r>
      <w:proofErr w:type="gramStart"/>
      <w:r>
        <w:rPr>
          <w:b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  </w:t>
      </w:r>
      <w:r w:rsidR="002A110F">
        <w:rPr>
          <w:b/>
          <w:color w:val="000000"/>
          <w:sz w:val="22"/>
          <w:szCs w:val="22"/>
        </w:rPr>
        <w:t>«</w:t>
      </w:r>
      <w:proofErr w:type="gramEnd"/>
      <w:r w:rsidR="00581D7D" w:rsidRPr="00581D7D">
        <w:rPr>
          <w:b/>
          <w:color w:val="000000"/>
          <w:sz w:val="22"/>
          <w:szCs w:val="22"/>
        </w:rPr>
        <w:t>11</w:t>
      </w:r>
      <w:r w:rsidRPr="00581D7D">
        <w:rPr>
          <w:b/>
          <w:color w:val="000000"/>
          <w:sz w:val="22"/>
          <w:szCs w:val="22"/>
        </w:rPr>
        <w:t>»</w:t>
      </w:r>
      <w:r w:rsidR="00581D7D" w:rsidRPr="00581D7D">
        <w:rPr>
          <w:b/>
          <w:color w:val="000000"/>
          <w:sz w:val="22"/>
          <w:szCs w:val="22"/>
        </w:rPr>
        <w:t xml:space="preserve"> января</w:t>
      </w:r>
      <w:r w:rsidRPr="00581D7D">
        <w:rPr>
          <w:b/>
          <w:color w:val="000000"/>
          <w:sz w:val="22"/>
          <w:szCs w:val="22"/>
        </w:rPr>
        <w:t xml:space="preserve">  202</w:t>
      </w:r>
      <w:r w:rsidR="00581D7D" w:rsidRPr="00581D7D">
        <w:rPr>
          <w:b/>
          <w:color w:val="000000"/>
          <w:sz w:val="22"/>
          <w:szCs w:val="22"/>
        </w:rPr>
        <w:t>1</w:t>
      </w:r>
      <w:r w:rsidRPr="00581D7D">
        <w:rPr>
          <w:b/>
          <w:color w:val="000000"/>
          <w:sz w:val="22"/>
          <w:szCs w:val="22"/>
        </w:rPr>
        <w:t>г.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251C4C" w:rsidRPr="00581D7D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  <w:highlight w:val="white"/>
        </w:rPr>
      </w:pPr>
      <w:r w:rsidRPr="00581D7D">
        <w:rPr>
          <w:sz w:val="22"/>
          <w:szCs w:val="22"/>
          <w:highlight w:val="white"/>
        </w:rPr>
        <w:t xml:space="preserve">        </w:t>
      </w:r>
      <w:r w:rsidR="00581D7D" w:rsidRPr="00581D7D">
        <w:rPr>
          <w:b/>
          <w:sz w:val="22"/>
          <w:szCs w:val="22"/>
          <w:highlight w:val="white"/>
        </w:rPr>
        <w:t>ООО «Балтийское»,</w:t>
      </w:r>
      <w:r w:rsidR="00581D7D" w:rsidRPr="00581D7D">
        <w:rPr>
          <w:sz w:val="22"/>
          <w:szCs w:val="22"/>
          <w:highlight w:val="white"/>
        </w:rPr>
        <w:t xml:space="preserve"> в </w:t>
      </w:r>
      <w:r w:rsidR="002A110F" w:rsidRPr="00581D7D">
        <w:rPr>
          <w:sz w:val="22"/>
          <w:szCs w:val="22"/>
          <w:highlight w:val="white"/>
        </w:rPr>
        <w:t>лице генерального</w:t>
      </w:r>
      <w:r w:rsidR="00581D7D" w:rsidRPr="00581D7D">
        <w:rPr>
          <w:sz w:val="22"/>
          <w:szCs w:val="22"/>
          <w:highlight w:val="white"/>
        </w:rPr>
        <w:t xml:space="preserve"> директора </w:t>
      </w:r>
      <w:proofErr w:type="spellStart"/>
      <w:r w:rsidR="00581D7D" w:rsidRPr="00581D7D">
        <w:rPr>
          <w:sz w:val="22"/>
          <w:szCs w:val="22"/>
          <w:highlight w:val="white"/>
        </w:rPr>
        <w:t>Бахаревой</w:t>
      </w:r>
      <w:proofErr w:type="spellEnd"/>
      <w:r w:rsidR="00581D7D" w:rsidRPr="00581D7D">
        <w:rPr>
          <w:sz w:val="22"/>
          <w:szCs w:val="22"/>
          <w:highlight w:val="white"/>
        </w:rPr>
        <w:t xml:space="preserve"> Ольги </w:t>
      </w:r>
      <w:r w:rsidR="002A110F" w:rsidRPr="00581D7D">
        <w:rPr>
          <w:sz w:val="22"/>
          <w:szCs w:val="22"/>
          <w:highlight w:val="white"/>
        </w:rPr>
        <w:t>Владимировны, действующей</w:t>
      </w:r>
      <w:r w:rsidR="00581D7D" w:rsidRPr="00581D7D">
        <w:rPr>
          <w:sz w:val="22"/>
          <w:szCs w:val="22"/>
          <w:highlight w:val="white"/>
        </w:rPr>
        <w:t xml:space="preserve"> на основании Устава, </w:t>
      </w:r>
      <w:r w:rsidRPr="00581D7D">
        <w:rPr>
          <w:sz w:val="22"/>
          <w:szCs w:val="22"/>
          <w:highlight w:val="white"/>
        </w:rPr>
        <w:t xml:space="preserve">именуемое в дальнейшем “Агент”, с одной стороны, и 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sz w:val="22"/>
          <w:szCs w:val="22"/>
          <w:highlight w:val="white"/>
        </w:rPr>
        <w:t xml:space="preserve">Общество с ограниченной ответственностью </w:t>
      </w:r>
      <w:r>
        <w:rPr>
          <w:b/>
          <w:sz w:val="22"/>
          <w:szCs w:val="22"/>
        </w:rPr>
        <w:t>«ВПОДРЯДЕ»</w:t>
      </w:r>
      <w:r>
        <w:rPr>
          <w:sz w:val="22"/>
          <w:szCs w:val="22"/>
          <w:highlight w:val="white"/>
        </w:rPr>
        <w:t>, в лице Генерального директора Ходасевича А.</w:t>
      </w:r>
      <w:r>
        <w:rPr>
          <w:sz w:val="22"/>
          <w:szCs w:val="22"/>
        </w:rPr>
        <w:t>О.</w:t>
      </w:r>
      <w:r>
        <w:rPr>
          <w:color w:val="000000"/>
          <w:sz w:val="22"/>
          <w:szCs w:val="22"/>
        </w:rPr>
        <w:t xml:space="preserve">, </w:t>
      </w:r>
      <w:r>
        <w:rPr>
          <w:sz w:val="22"/>
          <w:szCs w:val="22"/>
        </w:rPr>
        <w:t>действующего на основании Устава,</w:t>
      </w:r>
      <w:r>
        <w:rPr>
          <w:color w:val="000000"/>
          <w:sz w:val="22"/>
          <w:szCs w:val="22"/>
        </w:rPr>
        <w:t xml:space="preserve"> именуем</w:t>
      </w:r>
      <w:r>
        <w:rPr>
          <w:sz w:val="22"/>
          <w:szCs w:val="22"/>
        </w:rPr>
        <w:t>ое</w:t>
      </w:r>
      <w:r>
        <w:rPr>
          <w:color w:val="000000"/>
          <w:sz w:val="22"/>
          <w:szCs w:val="22"/>
        </w:rPr>
        <w:t xml:space="preserve"> в дальнейшем </w:t>
      </w:r>
      <w:r>
        <w:rPr>
          <w:sz w:val="22"/>
          <w:szCs w:val="22"/>
        </w:rPr>
        <w:t>“Компания”</w:t>
      </w:r>
      <w:r>
        <w:rPr>
          <w:color w:val="000000"/>
          <w:sz w:val="22"/>
          <w:szCs w:val="22"/>
        </w:rPr>
        <w:t>, с другой стороны, заключили настоящий договор о нижеследующем: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251C4C" w:rsidRDefault="00904A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color w:val="000000"/>
          <w:sz w:val="22"/>
          <w:szCs w:val="22"/>
        </w:rPr>
        <w:t>Компания поручает Агенту привлекать Клиентов (физических и юридических лиц) с целью заключения договоров ДУ/Цессии/КП.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>
        <w:rPr>
          <w:color w:val="000000"/>
          <w:sz w:val="22"/>
          <w:szCs w:val="22"/>
        </w:rPr>
        <w:t xml:space="preserve">Перечень объектов, предлагаемых потенциальным Клиентам представлен на сайте Компании в разделе </w:t>
      </w:r>
      <w:hyperlink r:id="rId5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sz w:val="22"/>
          <w:szCs w:val="22"/>
        </w:rPr>
        <w:t xml:space="preserve"> (далее - сводник «ВПОДРЯДЕ»).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1.3. </w:t>
      </w:r>
      <w:r>
        <w:rPr>
          <w:color w:val="000000"/>
          <w:sz w:val="22"/>
          <w:szCs w:val="22"/>
        </w:rPr>
        <w:t>Все права и обязанности по договорам, заключенным между застройщиками (подрядчиками) и Клиентами, при содействии Агента, возникают у застройщиков (подрядчиков).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olor w:val="000000"/>
          <w:sz w:val="22"/>
          <w:szCs w:val="22"/>
        </w:rPr>
        <w:t>Обязанности сторон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2.1. </w:t>
      </w:r>
      <w:r>
        <w:rPr>
          <w:b/>
          <w:color w:val="000000"/>
          <w:sz w:val="22"/>
          <w:szCs w:val="22"/>
        </w:rPr>
        <w:t>Агент обязуется: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2.1.1. Занести информацию об объектах в свою базу данных.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2.1.2. За свой счет обеспечить доведение информации об объектах, предоставленной Компанией, до заинтересованных лиц по всем необходимым рекламно-информационным каналам.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2.1.3. Взаимодействовать согласно регламенту, установленному Компанией, прописанному в Приложении №1.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2.1.4. Обеспечить поиск и привлечение потенциальных Клиентов, желающих заключить договор ДУ/Цессии/КП на условиях 100%-й оплаты, ипотеки, субсидий и т.д.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2.1.5. От имени Компании, застройщиков или подрядчиков проводить с Клиентами предварительные переговоры на предмет заключения договоров ДУ/Цессии/КП.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2.1.6. Сохранять конфиденциальность в вопросах, касающихся любой информации по настоящему Договору, разглашение которой способно причинить Компании имущественный или иной ущерб.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2.1.7. При получении согласия Клиента на заключение договора долевого участия в строительстве незамедлительно извещать по телефонной связи и/или по электронной почте Компанию о намерениях Клиента бронировать квартиру с указанием адреса и строительного индекса Квартиры, а также с обязательным предоставлением посредством факсимильной связи и/или электронной почты паспортных данных Клиента и номера телефона.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2.1.8. Сопровождать Клиентов в офис Застройщиков для заключения договоров ДУ/Цессии/КП.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2.2. </w:t>
      </w:r>
      <w:r>
        <w:rPr>
          <w:b/>
          <w:color w:val="000000"/>
          <w:sz w:val="22"/>
          <w:szCs w:val="22"/>
        </w:rPr>
        <w:t>Компания обязуется: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2.2.1. </w:t>
      </w:r>
      <w:r>
        <w:rPr>
          <w:color w:val="000000"/>
          <w:sz w:val="22"/>
          <w:szCs w:val="22"/>
        </w:rPr>
        <w:t xml:space="preserve">Предоставить Агенту всю необходимую документацию и информацию, подтверждающую право реализовать квартиры, на сайте </w:t>
      </w:r>
      <w:hyperlink r:id="rId6">
        <w:r>
          <w:rPr>
            <w:color w:val="0000FF"/>
            <w:sz w:val="22"/>
            <w:szCs w:val="22"/>
            <w:u w:val="single"/>
          </w:rPr>
          <w:t>https://svodnik.v-podryad.ru/</w:t>
        </w:r>
      </w:hyperlink>
      <w:r>
        <w:rPr>
          <w:color w:val="000000"/>
          <w:sz w:val="22"/>
          <w:szCs w:val="22"/>
        </w:rPr>
        <w:t>, а также образцы договоров долевого участия в строительстве в срок, не позднее 10 дней с момента подписания настоящего Договора.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2.2.2. </w:t>
      </w:r>
      <w:r>
        <w:rPr>
          <w:color w:val="000000"/>
          <w:sz w:val="22"/>
          <w:szCs w:val="22"/>
        </w:rPr>
        <w:t>Выплачивать Агенту вознаграждение в размере и порядке, указанном в Приложении №1 к Договору.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2.2.3. </w:t>
      </w:r>
      <w:r>
        <w:rPr>
          <w:color w:val="000000"/>
          <w:sz w:val="22"/>
          <w:szCs w:val="22"/>
        </w:rPr>
        <w:t>По мере необходимости обеспечивать Агента информацией о наличии свободных квартир.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2.2.4. </w:t>
      </w:r>
      <w:r>
        <w:rPr>
          <w:color w:val="000000"/>
          <w:sz w:val="22"/>
          <w:szCs w:val="22"/>
        </w:rPr>
        <w:t>Бронировать квартиру на имя потенциального Клиента.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olor w:val="000000"/>
          <w:sz w:val="22"/>
          <w:szCs w:val="22"/>
        </w:rPr>
        <w:t>Порядок расчетов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3.1. </w:t>
      </w:r>
      <w:r>
        <w:rPr>
          <w:color w:val="000000"/>
          <w:sz w:val="22"/>
          <w:szCs w:val="22"/>
        </w:rPr>
        <w:t xml:space="preserve">Размер вознаграждения Агента за услуги, оказанные Компании, Застройщикам, Подрядчикам входит в стоимость квартиры Клиента. 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  <w:u w:val="single"/>
        </w:rPr>
        <w:t xml:space="preserve">3.2. </w:t>
      </w:r>
      <w:r>
        <w:rPr>
          <w:color w:val="000000"/>
          <w:sz w:val="22"/>
          <w:szCs w:val="22"/>
          <w:u w:val="single"/>
        </w:rPr>
        <w:t>Выплата вознаграждения Агенту может производиться в следующем порядке</w:t>
      </w:r>
      <w:r>
        <w:rPr>
          <w:color w:val="000000"/>
          <w:sz w:val="22"/>
          <w:szCs w:val="22"/>
        </w:rPr>
        <w:t>: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3.2.1. </w:t>
      </w:r>
      <w:r>
        <w:rPr>
          <w:color w:val="000000"/>
          <w:sz w:val="22"/>
          <w:szCs w:val="22"/>
        </w:rPr>
        <w:t xml:space="preserve">Клиент выплачивает вознаграждение Агенту в соответствии с </w:t>
      </w:r>
      <w:r>
        <w:rPr>
          <w:sz w:val="22"/>
          <w:szCs w:val="22"/>
        </w:rPr>
        <w:t>двусторонним</w:t>
      </w:r>
      <w:r>
        <w:rPr>
          <w:color w:val="000000"/>
          <w:sz w:val="22"/>
          <w:szCs w:val="22"/>
        </w:rPr>
        <w:t xml:space="preserve"> соглашением между Клиентом и Агентом;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3.2.2. </w:t>
      </w:r>
      <w:r>
        <w:rPr>
          <w:color w:val="000000"/>
          <w:sz w:val="22"/>
          <w:szCs w:val="22"/>
        </w:rPr>
        <w:t xml:space="preserve">Компания выплачивает вознаграждение Агенту на основе подписанного сторонами акта оказанных услуг. 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3.2.3. </w:t>
      </w:r>
      <w:r>
        <w:rPr>
          <w:color w:val="000000"/>
          <w:sz w:val="22"/>
          <w:szCs w:val="22"/>
        </w:rPr>
        <w:t>Порядок и форма выплаты вознаграждения согласовывается Сторонами до подписания Клиентом, привлеченным Агентом, правоустанавливающих документов на приобретение квартиры или права требования на квартиру.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3.2.4. </w:t>
      </w:r>
      <w:r>
        <w:rPr>
          <w:color w:val="000000"/>
          <w:sz w:val="22"/>
          <w:szCs w:val="22"/>
        </w:rPr>
        <w:t xml:space="preserve">Размер и порядок оплаты вознаграждения рассчитывается в актах, подписываемых между Компанией и Агентом. НДС не облагается. 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4. </w:t>
      </w:r>
      <w:r>
        <w:rPr>
          <w:b/>
          <w:color w:val="000000"/>
          <w:sz w:val="22"/>
          <w:szCs w:val="22"/>
        </w:rPr>
        <w:t>Ответственность сторон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4.1. </w:t>
      </w:r>
      <w:r>
        <w:rPr>
          <w:color w:val="000000"/>
          <w:sz w:val="22"/>
          <w:szCs w:val="22"/>
        </w:rPr>
        <w:t>Стороны несут ответственность за неисполнение или ненадлежащее исполнение обязательств по Договору в соответствии с действующим Законодательством РФ.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4.2. </w:t>
      </w:r>
      <w:r>
        <w:rPr>
          <w:color w:val="000000"/>
          <w:sz w:val="22"/>
          <w:szCs w:val="22"/>
        </w:rPr>
        <w:t>Агент несет ответственность за передачу фальсифицированных данных о Застройщике и за самостоятельное изменение условий договоров ДУ/Цессии/КП.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>
        <w:rPr>
          <w:b/>
          <w:color w:val="000000"/>
          <w:sz w:val="22"/>
          <w:szCs w:val="22"/>
        </w:rPr>
        <w:t>Срок действия договора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5.1. </w:t>
      </w:r>
      <w:r>
        <w:rPr>
          <w:color w:val="000000"/>
          <w:sz w:val="22"/>
          <w:szCs w:val="22"/>
        </w:rPr>
        <w:t>Настоящий Договор вступает в силу с момента его подписания обеими Сторонами и действует до 31.12.2022 г.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color w:val="000000"/>
          <w:sz w:val="22"/>
          <w:szCs w:val="22"/>
        </w:rPr>
        <w:t xml:space="preserve">Если ни одна из Сторон за 30 (тридцать) дней до истечения срока, предусмотренного п.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.1. настоящего </w:t>
      </w:r>
      <w:r>
        <w:rPr>
          <w:sz w:val="22"/>
          <w:szCs w:val="22"/>
        </w:rPr>
        <w:t>Договора</w:t>
      </w:r>
      <w:r>
        <w:rPr>
          <w:color w:val="000000"/>
          <w:sz w:val="22"/>
          <w:szCs w:val="22"/>
        </w:rPr>
        <w:t>, не уведомит другую сторону о его прекращении, действие договора пролонгируется на тех же условиях на новый 12-месячный срок. Количество пролонгаций не ограничено.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color w:val="000000"/>
          <w:sz w:val="22"/>
          <w:szCs w:val="22"/>
        </w:rPr>
        <w:t>Договор может быть расторгнут по обоюдному согласию Сторон.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color w:val="000000"/>
          <w:sz w:val="22"/>
          <w:szCs w:val="22"/>
        </w:rPr>
        <w:t>Сторона имеет право расторгнуть настоящий Договор в одностороннем порядке, письменно уведомив другую Сторону за 1 месяц.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>
        <w:rPr>
          <w:b/>
          <w:color w:val="000000"/>
          <w:sz w:val="22"/>
          <w:szCs w:val="22"/>
        </w:rPr>
        <w:t>Прочие условия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6.1. </w:t>
      </w:r>
      <w:r>
        <w:rPr>
          <w:color w:val="000000"/>
          <w:sz w:val="22"/>
          <w:szCs w:val="22"/>
        </w:rPr>
        <w:t>Изменения и дополнения настоящего Договора допускаются по взаимному соглашению Сторон и оформляются дополнительными соглашениями.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6.2. Споры, возникающие при исполнении настоящего договора, разрешаются путем переговоров. При </w:t>
      </w:r>
      <w:r w:rsidR="002A110F">
        <w:rPr>
          <w:sz w:val="22"/>
          <w:szCs w:val="22"/>
        </w:rPr>
        <w:t>не достижении</w:t>
      </w:r>
      <w:r>
        <w:rPr>
          <w:sz w:val="22"/>
          <w:szCs w:val="22"/>
        </w:rPr>
        <w:t xml:space="preserve"> соглашения указанные споры передаются на рассмотрение Арбитражного суда Санкт-Петербурга и Ленинградской области с обязательным соблюдением досудебного претензионного порядка. Срок ответа на претензию составляет 20 (двадцать) календарных дней.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6.3. </w:t>
      </w:r>
      <w:r>
        <w:rPr>
          <w:color w:val="000000"/>
          <w:sz w:val="22"/>
          <w:szCs w:val="22"/>
        </w:rPr>
        <w:t>Компания гарантирует, что квартиры, предлагаемые Клиентам Агентом (при условии своевременного уточнения Агентом информации о Квартирах), не обременены правами третьих лиц.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6.4. Настоящий Договор составлен в 2 (двух) идентичных экземплярах, имеющих одинаковую юридическую силу, по одному экземпляру для каждой из Сторон. При этом настоящий Договор может быть заключен путем обмена копиями посредством факсимильной, почтовой, электронной или иной связи с обязательным последующим обменом подлинными экземплярами Договора, подписанными сторонами. При этом Стороны установили, что электронная и факсимильная копия настоящего Договора, подписанного Сторонами, имеет юридическую силу оригинала до момента замены его оригиналом Договора. Агент со своей стороны гарантирует предоставление подписанного Договора в адрес Компании в течение срока его действия.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ind w:left="900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7. </w:t>
      </w:r>
      <w:r>
        <w:rPr>
          <w:b/>
          <w:color w:val="000000"/>
          <w:sz w:val="22"/>
          <w:szCs w:val="22"/>
        </w:rPr>
        <w:t>Реквизиты и подписи сторон</w:t>
      </w: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tbl>
      <w:tblPr>
        <w:tblStyle w:val="a5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251C4C">
        <w:tc>
          <w:tcPr>
            <w:tcW w:w="5070" w:type="dxa"/>
          </w:tcPr>
          <w:p w:rsidR="00251C4C" w:rsidRDefault="0025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251C4C" w:rsidRDefault="0025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51C4C">
        <w:tc>
          <w:tcPr>
            <w:tcW w:w="5070" w:type="dxa"/>
          </w:tcPr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 7810712947 КПП 781001001</w:t>
            </w:r>
          </w:p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ОГРН 1177847356785 от 03.11.2017</w:t>
            </w:r>
          </w:p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Юридический адрес: 196247, Санкт-Петербург, Ленинский пр., д 153, литер А, пом. 316Н, офис 1001</w:t>
            </w:r>
          </w:p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Фактический адрес: </w:t>
            </w:r>
            <w:r>
              <w:t>196247, Санкт-Петербург, Ленинский пр., д 153, литер А, пом. 316Н, офис 1001</w:t>
            </w:r>
          </w:p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р/с 40702810555000001352 в ПАО «СБЕРБАНК РФ» Санкт-Петербург доп. Офис № 9055/01907 </w:t>
            </w:r>
          </w:p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БИК 044030653 к/с 30101810500000000653</w:t>
            </w:r>
          </w:p>
          <w:p w:rsidR="00251C4C" w:rsidRDefault="0025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51C4C" w:rsidRDefault="0025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Генеральный директор__________/Ходасевич А.О.</w:t>
            </w:r>
          </w:p>
        </w:tc>
        <w:tc>
          <w:tcPr>
            <w:tcW w:w="4786" w:type="dxa"/>
          </w:tcPr>
          <w:p w:rsidR="00251C4C" w:rsidRPr="00581D7D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581D7D">
              <w:rPr>
                <w:b/>
                <w:color w:val="000000"/>
              </w:rPr>
              <w:t>Агент:</w:t>
            </w:r>
          </w:p>
          <w:p w:rsidR="002D420E" w:rsidRPr="002D420E" w:rsidRDefault="002D420E" w:rsidP="002D420E">
            <w:pPr>
              <w:spacing w:line="230" w:lineRule="exact"/>
              <w:jc w:val="both"/>
              <w:rPr>
                <w:b/>
              </w:rPr>
            </w:pPr>
            <w:r w:rsidRPr="002D420E">
              <w:rPr>
                <w:b/>
              </w:rPr>
              <w:t>ООО «Балтийское»</w:t>
            </w:r>
          </w:p>
          <w:p w:rsidR="002D420E" w:rsidRDefault="002D420E" w:rsidP="002D420E">
            <w:pPr>
              <w:spacing w:line="230" w:lineRule="exact"/>
              <w:jc w:val="both"/>
            </w:pPr>
            <w:r>
              <w:t>ИНН 7802861631,</w:t>
            </w:r>
            <w:r>
              <w:rPr>
                <w:lang w:bidi="ru-RU"/>
              </w:rPr>
              <w:t xml:space="preserve"> КПП 780201001</w:t>
            </w:r>
          </w:p>
          <w:p w:rsidR="002D420E" w:rsidRDefault="002D420E" w:rsidP="002D420E">
            <w:pPr>
              <w:spacing w:line="230" w:lineRule="exact"/>
              <w:jc w:val="both"/>
            </w:pPr>
            <w:r>
              <w:t>Р/С 40702810900024702746</w:t>
            </w:r>
          </w:p>
          <w:p w:rsidR="002D420E" w:rsidRDefault="002D420E" w:rsidP="002D420E">
            <w:pPr>
              <w:spacing w:line="230" w:lineRule="exact"/>
              <w:jc w:val="both"/>
            </w:pPr>
            <w:r>
              <w:t xml:space="preserve">в Петербургском филиале </w:t>
            </w:r>
            <w:proofErr w:type="spellStart"/>
            <w:r>
              <w:t>ЮниКредит</w:t>
            </w:r>
            <w:proofErr w:type="spellEnd"/>
            <w:r>
              <w:t xml:space="preserve"> Банк (ЗАО) </w:t>
            </w:r>
          </w:p>
          <w:p w:rsidR="002D420E" w:rsidRDefault="002D420E" w:rsidP="002D420E">
            <w:pPr>
              <w:spacing w:line="230" w:lineRule="exact"/>
              <w:jc w:val="both"/>
            </w:pPr>
            <w:r>
              <w:t>К/с 30101810800000000858, БИК 044030858</w:t>
            </w:r>
          </w:p>
          <w:p w:rsidR="002D420E" w:rsidRPr="003F70FB" w:rsidRDefault="002D420E" w:rsidP="002D420E">
            <w:pPr>
              <w:pStyle w:val="Standard"/>
              <w:rPr>
                <w:rFonts w:eastAsia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 w:rsidRPr="003F70FB">
              <w:rPr>
                <w:rFonts w:eastAsia="Times New Roman"/>
                <w:color w:val="auto"/>
                <w:kern w:val="0"/>
                <w:sz w:val="20"/>
                <w:szCs w:val="20"/>
                <w:lang w:eastAsia="ru-RU" w:bidi="ar-SA"/>
              </w:rPr>
              <w:t>ОГРН 1147847190182 ОКАТО 40265562000</w:t>
            </w:r>
          </w:p>
          <w:p w:rsidR="002D420E" w:rsidRPr="003F70FB" w:rsidRDefault="002D420E" w:rsidP="002D420E">
            <w:pPr>
              <w:pStyle w:val="Standard"/>
              <w:jc w:val="both"/>
              <w:rPr>
                <w:rFonts w:eastAsia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 w:rsidRPr="003F70FB">
              <w:rPr>
                <w:rFonts w:eastAsia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ОКПО </w:t>
            </w:r>
            <w:hyperlink r:id="rId7" w:history="1">
              <w:r w:rsidRPr="003F70FB">
                <w:rPr>
                  <w:rFonts w:eastAsia="Times New Roman"/>
                  <w:color w:val="auto"/>
                  <w:kern w:val="0"/>
                  <w:sz w:val="20"/>
                  <w:szCs w:val="20"/>
                  <w:lang w:eastAsia="ru-RU" w:bidi="ar-SA"/>
                </w:rPr>
                <w:t>58381395</w:t>
              </w:r>
            </w:hyperlink>
          </w:p>
          <w:p w:rsidR="002D420E" w:rsidRDefault="002D420E" w:rsidP="002D420E">
            <w:pPr>
              <w:pStyle w:val="Standard"/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>Юридический/фактический адрес: 194214,</w:t>
            </w:r>
          </w:p>
          <w:p w:rsidR="002D420E" w:rsidRDefault="002D420E" w:rsidP="002D420E">
            <w:pPr>
              <w:pStyle w:val="Standard"/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 xml:space="preserve">Санкт-Петербург, </w:t>
            </w: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>пр.Удельный</w:t>
            </w:r>
            <w:proofErr w:type="spellEnd"/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 xml:space="preserve">, д.31, </w:t>
            </w:r>
            <w:proofErr w:type="spellStart"/>
            <w:proofErr w:type="gramStart"/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>лит.А</w:t>
            </w:r>
            <w:proofErr w:type="spellEnd"/>
            <w:proofErr w:type="gramEnd"/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2D420E" w:rsidRDefault="002D420E" w:rsidP="002D420E">
            <w:r>
              <w:t>пом.2-Н.</w:t>
            </w:r>
          </w:p>
          <w:p w:rsidR="002D420E" w:rsidRDefault="002D420E" w:rsidP="002D420E">
            <w:pPr>
              <w:spacing w:line="230" w:lineRule="exact"/>
              <w:jc w:val="both"/>
            </w:pPr>
            <w:r>
              <w:t>Тел. (812) 9358593</w:t>
            </w:r>
          </w:p>
          <w:p w:rsidR="002D420E" w:rsidRDefault="002D420E" w:rsidP="002D420E">
            <w:pPr>
              <w:spacing w:line="230" w:lineRule="exact"/>
              <w:jc w:val="both"/>
            </w:pPr>
          </w:p>
          <w:p w:rsidR="002D420E" w:rsidRDefault="002D420E" w:rsidP="002D42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81D7D">
              <w:rPr>
                <w:color w:val="000000"/>
              </w:rPr>
              <w:t>Генеральный директор</w:t>
            </w:r>
            <w:r w:rsidR="00D55168">
              <w:rPr>
                <w:color w:val="000000"/>
              </w:rPr>
              <w:t xml:space="preserve"> ___________/</w:t>
            </w:r>
            <w:proofErr w:type="spellStart"/>
            <w:r w:rsidR="00D55168">
              <w:rPr>
                <w:color w:val="000000"/>
              </w:rPr>
              <w:t>Бахарева</w:t>
            </w:r>
            <w:proofErr w:type="spellEnd"/>
            <w:r w:rsidR="00D55168">
              <w:rPr>
                <w:color w:val="000000"/>
              </w:rPr>
              <w:t xml:space="preserve"> О.В</w:t>
            </w:r>
            <w:r>
              <w:rPr>
                <w:color w:val="000000"/>
              </w:rPr>
              <w:t>./</w:t>
            </w:r>
          </w:p>
          <w:p w:rsidR="00251C4C" w:rsidRDefault="00251C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</w:tc>
      </w:tr>
    </w:tbl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2D420E" w:rsidRDefault="002D420E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2D420E" w:rsidRDefault="002D420E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rPr>
          <w:sz w:val="24"/>
          <w:szCs w:val="24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jc w:val="righ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lastRenderedPageBreak/>
        <w:t xml:space="preserve"> Приложение № 1 к договору </w:t>
      </w:r>
      <w:r w:rsidRPr="00581D7D">
        <w:rPr>
          <w:b/>
          <w:color w:val="000000"/>
          <w:sz w:val="24"/>
          <w:szCs w:val="24"/>
        </w:rPr>
        <w:t xml:space="preserve">№ </w:t>
      </w:r>
      <w:r w:rsidRPr="00581D7D">
        <w:rPr>
          <w:b/>
          <w:sz w:val="24"/>
          <w:szCs w:val="24"/>
        </w:rPr>
        <w:t xml:space="preserve">А- </w:t>
      </w:r>
      <w:r w:rsidR="00581D7D">
        <w:rPr>
          <w:b/>
          <w:sz w:val="24"/>
          <w:szCs w:val="24"/>
        </w:rPr>
        <w:t>____</w:t>
      </w:r>
      <w:r w:rsidRPr="00581D7D">
        <w:rPr>
          <w:b/>
          <w:sz w:val="24"/>
          <w:szCs w:val="24"/>
        </w:rPr>
        <w:t xml:space="preserve"> от </w:t>
      </w:r>
      <w:r w:rsidRPr="00581D7D">
        <w:rPr>
          <w:b/>
          <w:color w:val="000000"/>
          <w:sz w:val="22"/>
          <w:szCs w:val="22"/>
        </w:rPr>
        <w:t>«</w:t>
      </w:r>
      <w:r w:rsidR="00581D7D">
        <w:rPr>
          <w:b/>
          <w:color w:val="000000"/>
          <w:sz w:val="22"/>
          <w:szCs w:val="22"/>
        </w:rPr>
        <w:t>11</w:t>
      </w:r>
      <w:r w:rsidRPr="00581D7D">
        <w:rPr>
          <w:b/>
          <w:color w:val="000000"/>
          <w:sz w:val="22"/>
          <w:szCs w:val="22"/>
        </w:rPr>
        <w:t>»</w:t>
      </w:r>
      <w:r w:rsidR="00581D7D">
        <w:rPr>
          <w:b/>
          <w:color w:val="000000"/>
          <w:sz w:val="22"/>
          <w:szCs w:val="22"/>
        </w:rPr>
        <w:t xml:space="preserve"> </w:t>
      </w:r>
      <w:proofErr w:type="gramStart"/>
      <w:r w:rsidR="00581D7D">
        <w:rPr>
          <w:b/>
          <w:color w:val="000000"/>
          <w:sz w:val="22"/>
          <w:szCs w:val="22"/>
        </w:rPr>
        <w:t>января</w:t>
      </w:r>
      <w:r w:rsidRPr="00581D7D">
        <w:rPr>
          <w:b/>
          <w:color w:val="000000"/>
          <w:sz w:val="22"/>
          <w:szCs w:val="22"/>
        </w:rPr>
        <w:t xml:space="preserve">  202</w:t>
      </w:r>
      <w:r w:rsidR="00581D7D">
        <w:rPr>
          <w:b/>
          <w:color w:val="000000"/>
          <w:sz w:val="22"/>
          <w:szCs w:val="22"/>
        </w:rPr>
        <w:t>1</w:t>
      </w:r>
      <w:proofErr w:type="gramEnd"/>
      <w:r w:rsidRPr="00581D7D">
        <w:rPr>
          <w:b/>
          <w:color w:val="000000"/>
          <w:sz w:val="22"/>
          <w:szCs w:val="22"/>
        </w:rPr>
        <w:t>г.</w:t>
      </w: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251C4C" w:rsidRDefault="00251C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51C4C" w:rsidRDefault="00904AC9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Регламент взаимодействия с Компанией «ВПОДРЯДЕ»: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Все бронирования квартир осуществляются ТОЛЬКО в офисе компании ООО "ВПОДРЯДЕ" на реквизиты </w:t>
      </w:r>
      <w:r>
        <w:rPr>
          <w:sz w:val="22"/>
          <w:szCs w:val="22"/>
        </w:rPr>
        <w:t>К</w:t>
      </w:r>
      <w:r>
        <w:rPr>
          <w:color w:val="000000"/>
          <w:sz w:val="22"/>
          <w:szCs w:val="22"/>
        </w:rPr>
        <w:t>омпании, указанные ниже:</w:t>
      </w:r>
    </w:p>
    <w:p w:rsidR="00251C4C" w:rsidRDefault="00904AC9">
      <w:pPr>
        <w:shd w:val="clear" w:color="auto" w:fill="FFFFFF"/>
        <w:spacing w:before="280" w:after="2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ООО «ВПОДРЯДЕ»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Юридический адрес: 196247 Санкт-Петербург, Ленинский пр., д 153, ЛИТЕР А, пом. 316Н офис 1001.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Фактический адрес: 196247 Санкт-Петербург, Ленинский пр., д 153, ЛИТЕР А, пом. 316Н офис 1001.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 7810712947 КПП 781001001 ОГРН 1177847356785 от 03.11.2017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р/с 40702810555000001352 в ПАО «СБЕРБАНК РФ» Санкт-Петербург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доп. Офис № 9055/01907 БИК 044030653 к/с 30101810500000000653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Генеральный директор: Ходасевич Алексей Олегович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Фиксация Клиента осуществляется по ФИО Клиента и телефону, срок фиксации Клиента - 1 месяц.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 xml:space="preserve"> случае, если Клиент уже зафиксирован в СРМ Компании прямым отделом продаж, Агент не может претендовать на проведение сделки и комиссионное вознаграждение по этому Клиенту.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Если Клиент обратится в Компанию и лично откажется от работы с Компанией в пользу работы с Агентом, то ему необходимо составить письменное заявление с указанием причин отказа. 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Клиент, закрепленный за Агентом обратится в Компанию на предмет уточняющих вопросов (наличие квартир, формы оплаты, детали сделки и т.д.), Клиенту сообщают, что с ним свяжется его Агент, после чего сотрудник отдела продаж, общавшийся с Клиентом передает информацию в агентский отдел.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Компании обратится Агент, который не сотрудничает с Компанией по агентскому договору, и сообщает о Клиенте, то прямой отдел продаж Компании передает Агента для дальнейшего сотрудничества в агентский отдел. Сотрудник прямого отдела продаж Компании не консультирует Агента.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Если в прямой отдел продаж Компании обращается Агент и консультируется у сотрудника прямого отдела продаж (под видом Клиента) на предмет уточняющих вопросов, организации показа и т.д., при выявлении подобных обращений и заключении сделки с Клиентом этого Агента, комиссия Агента урезается на размер комиссионного вознаграждения менеджера отдела продаж. При выявлении звонка Агента через СРМ сотрудник прямого отдела продаж Компании не консультирует Агента и передает информацию о звонившем Агенте в агентский отдел.</w:t>
      </w:r>
    </w:p>
    <w:p w:rsidR="00251C4C" w:rsidRDefault="00904AC9">
      <w:pPr>
        <w:shd w:val="clear" w:color="auto" w:fill="FFFFFF"/>
        <w:spacing w:before="280" w:after="280"/>
        <w:jc w:val="both"/>
        <w:rPr>
          <w:sz w:val="22"/>
          <w:szCs w:val="22"/>
        </w:rPr>
      </w:pPr>
      <w:bookmarkStart w:id="0" w:name="_gjdgxs" w:colFirst="0" w:colLast="0"/>
      <w:bookmarkEnd w:id="0"/>
      <w:r>
        <w:rPr>
          <w:color w:val="000000"/>
          <w:sz w:val="22"/>
          <w:szCs w:val="22"/>
        </w:rPr>
        <w:t xml:space="preserve">• Если с сотрудником прямого отдела продаж и Агентом работают разные Клиенты с различными контактами из одного близкого круга на предмет покупки одной и той же квартиры, то данная ситуация рассматривается </w:t>
      </w:r>
      <w:r w:rsidR="00581D7D">
        <w:rPr>
          <w:color w:val="000000"/>
          <w:sz w:val="22"/>
          <w:szCs w:val="22"/>
        </w:rPr>
        <w:t>в индивидуальном</w:t>
      </w:r>
      <w:r>
        <w:rPr>
          <w:color w:val="000000"/>
          <w:sz w:val="22"/>
          <w:szCs w:val="22"/>
        </w:rPr>
        <w:t xml:space="preserve"> порядке всеми заинтересованными сторонами. В зависимости от особенностей ситуации возможна выплата комиссионного вознаграждения целиком одной из сторон или разделение комиссионного вознаграждения по согласованию сторон.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bookmarkStart w:id="1" w:name="_8agqkpy1n4jb" w:colFirst="0" w:colLast="0"/>
      <w:bookmarkEnd w:id="1"/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Бронирование квартиры и подписание договора на квартиру.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При бронировании квартиры, Агент присутствует с Клиентом, предварительно записавшись через агентский отдел по телефону или эл. почте (см. сводник «ВПОДРЯДЕ») и предоставив полную информацию по сделке (форма оплаты, сроки выхода на сделку, данные Клиентов)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• Подписание сделки происходит в сопровождении Агента. При отсутствии Агента на подписании вознаграждение Агенту не оплачивается. Возможно отсутствие Агента по уважительной причине, заранее согласованной с агентским отделом. При такой схеме подписания возможно частичное урезание комиссионного вознаграждения Агента.</w:t>
      </w:r>
    </w:p>
    <w:p w:rsidR="00251C4C" w:rsidRDefault="00904AC9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sz w:val="22"/>
          <w:szCs w:val="22"/>
        </w:rPr>
        <w:t>• Одобрение и /или согласование сделки в банке происходит всегда с участием ипотечного специалиста Компании.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 </w:t>
      </w:r>
      <w:r>
        <w:rPr>
          <w:b/>
          <w:color w:val="000000"/>
          <w:sz w:val="22"/>
          <w:szCs w:val="22"/>
        </w:rPr>
        <w:t>Выплата комиссионного вознаграждения.</w:t>
      </w:r>
    </w:p>
    <w:p w:rsidR="00251C4C" w:rsidRDefault="00904AC9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Выплата комиссионного вознаграждения происходит на основании оригинала акта оказанных услуг, согласованного Компанией и подписанного со стороны Агента в течении 10 рабочих дней.</w:t>
      </w:r>
    </w:p>
    <w:p w:rsidR="00251C4C" w:rsidRDefault="00904AC9">
      <w:pPr>
        <w:shd w:val="clear" w:color="auto" w:fill="FFFFFF"/>
        <w:spacing w:before="280" w:after="28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• Обязанность Компании по выплате комиссионного вознаграждения Агенту наступает</w:t>
      </w:r>
      <w:r>
        <w:rPr>
          <w:sz w:val="22"/>
          <w:szCs w:val="22"/>
        </w:rPr>
        <w:t xml:space="preserve"> после регистрации договора ДДУ/Цессии/КП, подписанного Клиентом, в </w:t>
      </w:r>
      <w:proofErr w:type="spellStart"/>
      <w:r>
        <w:rPr>
          <w:sz w:val="22"/>
          <w:szCs w:val="22"/>
        </w:rPr>
        <w:t>Росреестре</w:t>
      </w:r>
      <w:proofErr w:type="spellEnd"/>
      <w:r>
        <w:rPr>
          <w:sz w:val="22"/>
          <w:szCs w:val="22"/>
        </w:rPr>
        <w:t>, и полной оплаты Клиентом по договору.</w:t>
      </w:r>
    </w:p>
    <w:p w:rsidR="00251C4C" w:rsidRDefault="00251C4C">
      <w:pPr>
        <w:shd w:val="clear" w:color="auto" w:fill="FFFFFF"/>
        <w:spacing w:before="280" w:after="280"/>
        <w:jc w:val="both"/>
        <w:rPr>
          <w:sz w:val="22"/>
          <w:szCs w:val="22"/>
        </w:rPr>
      </w:pPr>
    </w:p>
    <w:p w:rsidR="00251C4C" w:rsidRDefault="00251C4C">
      <w:pPr>
        <w:shd w:val="clear" w:color="auto" w:fill="FFFFFF"/>
        <w:spacing w:before="280" w:after="280"/>
        <w:jc w:val="both"/>
        <w:rPr>
          <w:color w:val="000000"/>
          <w:sz w:val="22"/>
          <w:szCs w:val="22"/>
        </w:rPr>
      </w:pPr>
    </w:p>
    <w:tbl>
      <w:tblPr>
        <w:tblStyle w:val="a6"/>
        <w:tblW w:w="9856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070"/>
        <w:gridCol w:w="4786"/>
      </w:tblGrid>
      <w:tr w:rsidR="00251C4C">
        <w:tc>
          <w:tcPr>
            <w:tcW w:w="5070" w:type="dxa"/>
          </w:tcPr>
          <w:p w:rsidR="00251C4C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hanging="14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Компания:</w:t>
            </w: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ООО «ВПОДРЯДЕ»</w:t>
            </w: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ИНН 7810712947 КПП 781001001</w:t>
            </w: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ОГРН 1177847356785 от 03.11.2017</w:t>
            </w: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Юридический адрес: 196247, Санкт-Петербург, Ленинский пр., д 153, литер А, пом. 316Н, офис 1001</w:t>
            </w: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Фактический адрес: </w:t>
            </w:r>
            <w:r>
              <w:t>196247, Санкт-Петербург, Ленинский пр., д 153, литер А, пом. 316Н, офис 1001</w:t>
            </w: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р/с 40702810555000001352 в ПАО «СБЕРБАНК РФ» Санкт-Петербург доп. Офис № 9055/01907 </w:t>
            </w: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БИК 044030653 к/с 30101810500000000653</w:t>
            </w: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904AC9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251C4C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Генеральный директор__________/Ходасевич А.О.</w:t>
            </w:r>
          </w:p>
        </w:tc>
        <w:tc>
          <w:tcPr>
            <w:tcW w:w="4786" w:type="dxa"/>
          </w:tcPr>
          <w:p w:rsidR="00251C4C" w:rsidRPr="00581D7D" w:rsidRDefault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  <w:r w:rsidRPr="00581D7D">
              <w:rPr>
                <w:b/>
                <w:color w:val="000000"/>
              </w:rPr>
              <w:t>Агент:</w:t>
            </w:r>
          </w:p>
          <w:p w:rsidR="00581D7D" w:rsidRPr="002D420E" w:rsidRDefault="00581D7D" w:rsidP="00581D7D">
            <w:pPr>
              <w:spacing w:line="230" w:lineRule="exact"/>
              <w:jc w:val="both"/>
              <w:rPr>
                <w:b/>
              </w:rPr>
            </w:pPr>
            <w:r w:rsidRPr="002D420E">
              <w:rPr>
                <w:b/>
              </w:rPr>
              <w:t>ООО «Балтийское»</w:t>
            </w:r>
          </w:p>
          <w:p w:rsidR="00581D7D" w:rsidRDefault="00581D7D" w:rsidP="00581D7D">
            <w:pPr>
              <w:spacing w:line="230" w:lineRule="exact"/>
              <w:jc w:val="both"/>
            </w:pPr>
            <w:r>
              <w:t>ИНН 7802861631</w:t>
            </w:r>
            <w:r w:rsidR="003F70FB">
              <w:t>,</w:t>
            </w:r>
            <w:r w:rsidR="003F70FB">
              <w:rPr>
                <w:lang w:bidi="ru-RU"/>
              </w:rPr>
              <w:t xml:space="preserve"> КПП 780201001</w:t>
            </w:r>
          </w:p>
          <w:p w:rsidR="00581D7D" w:rsidRDefault="00581D7D" w:rsidP="00581D7D">
            <w:pPr>
              <w:spacing w:line="230" w:lineRule="exact"/>
              <w:jc w:val="both"/>
            </w:pPr>
            <w:r>
              <w:t>Р/С 40702810900024702746</w:t>
            </w:r>
          </w:p>
          <w:p w:rsidR="00581D7D" w:rsidRDefault="00581D7D" w:rsidP="00581D7D">
            <w:pPr>
              <w:spacing w:line="230" w:lineRule="exact"/>
              <w:jc w:val="both"/>
            </w:pPr>
            <w:r>
              <w:t xml:space="preserve">в Петербургском филиале </w:t>
            </w:r>
            <w:proofErr w:type="spellStart"/>
            <w:r>
              <w:t>ЮниКредит</w:t>
            </w:r>
            <w:proofErr w:type="spellEnd"/>
            <w:r>
              <w:t xml:space="preserve"> Банк (ЗАО) </w:t>
            </w:r>
          </w:p>
          <w:p w:rsidR="00581D7D" w:rsidRDefault="00581D7D" w:rsidP="00581D7D">
            <w:pPr>
              <w:spacing w:line="230" w:lineRule="exact"/>
              <w:jc w:val="both"/>
            </w:pPr>
            <w:r>
              <w:t>К/с 30101810800000000858, БИК 044030858</w:t>
            </w:r>
          </w:p>
          <w:p w:rsidR="003F70FB" w:rsidRPr="003F70FB" w:rsidRDefault="003F70FB" w:rsidP="003F70FB">
            <w:pPr>
              <w:pStyle w:val="Standard"/>
              <w:rPr>
                <w:rFonts w:eastAsia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 w:rsidRPr="003F70FB">
              <w:rPr>
                <w:rFonts w:eastAsia="Times New Roman"/>
                <w:color w:val="auto"/>
                <w:kern w:val="0"/>
                <w:sz w:val="20"/>
                <w:szCs w:val="20"/>
                <w:lang w:eastAsia="ru-RU" w:bidi="ar-SA"/>
              </w:rPr>
              <w:t>ОГРН 1147847190182 ОКАТО 40265562000</w:t>
            </w:r>
          </w:p>
          <w:p w:rsidR="003F70FB" w:rsidRPr="003F70FB" w:rsidRDefault="003F70FB" w:rsidP="003F70FB">
            <w:pPr>
              <w:pStyle w:val="Standard"/>
              <w:jc w:val="both"/>
              <w:rPr>
                <w:rFonts w:eastAsia="Times New Roman"/>
                <w:color w:val="auto"/>
                <w:kern w:val="0"/>
                <w:sz w:val="20"/>
                <w:szCs w:val="20"/>
                <w:lang w:eastAsia="ru-RU" w:bidi="ar-SA"/>
              </w:rPr>
            </w:pPr>
            <w:r w:rsidRPr="003F70FB">
              <w:rPr>
                <w:rFonts w:eastAsia="Times New Roman"/>
                <w:color w:val="auto"/>
                <w:kern w:val="0"/>
                <w:sz w:val="20"/>
                <w:szCs w:val="20"/>
                <w:lang w:eastAsia="ru-RU" w:bidi="ar-SA"/>
              </w:rPr>
              <w:t xml:space="preserve">ОКПО </w:t>
            </w:r>
            <w:hyperlink r:id="rId8" w:history="1">
              <w:r w:rsidRPr="003F70FB">
                <w:rPr>
                  <w:rFonts w:eastAsia="Times New Roman"/>
                  <w:color w:val="auto"/>
                  <w:kern w:val="0"/>
                  <w:sz w:val="20"/>
                  <w:szCs w:val="20"/>
                  <w:lang w:eastAsia="ru-RU" w:bidi="ar-SA"/>
                </w:rPr>
                <w:t>58381395</w:t>
              </w:r>
            </w:hyperlink>
          </w:p>
          <w:p w:rsidR="00581D7D" w:rsidRDefault="00581D7D" w:rsidP="00581D7D">
            <w:pPr>
              <w:pStyle w:val="Standard"/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>Юридический/фактический адрес: 194214,</w:t>
            </w:r>
          </w:p>
          <w:p w:rsidR="00581D7D" w:rsidRDefault="00581D7D" w:rsidP="00581D7D">
            <w:pPr>
              <w:pStyle w:val="Standard"/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 xml:space="preserve">Санкт-Петербург, </w:t>
            </w:r>
            <w:proofErr w:type="spellStart"/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>пр.Удельный</w:t>
            </w:r>
            <w:proofErr w:type="spellEnd"/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 xml:space="preserve">, д.31, </w:t>
            </w:r>
            <w:proofErr w:type="spellStart"/>
            <w:proofErr w:type="gramStart"/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>лит.А</w:t>
            </w:r>
            <w:proofErr w:type="spellEnd"/>
            <w:proofErr w:type="gramEnd"/>
            <w:r>
              <w:rPr>
                <w:rFonts w:eastAsia="Times New Roman"/>
                <w:kern w:val="0"/>
                <w:sz w:val="20"/>
                <w:szCs w:val="20"/>
                <w:lang w:eastAsia="ru-RU" w:bidi="ar-SA"/>
              </w:rPr>
              <w:t xml:space="preserve">, </w:t>
            </w:r>
          </w:p>
          <w:p w:rsidR="00581D7D" w:rsidRDefault="00581D7D" w:rsidP="00581D7D">
            <w:r>
              <w:t>пом.2-Н.</w:t>
            </w:r>
          </w:p>
          <w:p w:rsidR="00581D7D" w:rsidRDefault="00581D7D" w:rsidP="00581D7D">
            <w:pPr>
              <w:spacing w:line="230" w:lineRule="exact"/>
              <w:jc w:val="both"/>
            </w:pPr>
            <w:r>
              <w:t>Тел. (812) 9358593</w:t>
            </w:r>
          </w:p>
          <w:p w:rsidR="00581D7D" w:rsidRDefault="00581D7D" w:rsidP="00581D7D">
            <w:pPr>
              <w:spacing w:line="230" w:lineRule="exact"/>
              <w:jc w:val="both"/>
            </w:pPr>
          </w:p>
          <w:p w:rsidR="00251C4C" w:rsidRDefault="00904AC9" w:rsidP="00904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81D7D">
              <w:rPr>
                <w:color w:val="000000"/>
              </w:rPr>
              <w:t>Генеральный директор</w:t>
            </w:r>
            <w:r>
              <w:rPr>
                <w:color w:val="000000"/>
              </w:rPr>
              <w:t xml:space="preserve"> </w:t>
            </w:r>
            <w:r w:rsidR="003F70FB">
              <w:rPr>
                <w:color w:val="000000"/>
              </w:rPr>
              <w:t>___________/</w:t>
            </w:r>
            <w:proofErr w:type="spellStart"/>
            <w:r w:rsidR="00581D7D">
              <w:rPr>
                <w:color w:val="000000"/>
              </w:rPr>
              <w:t>Бахарева</w:t>
            </w:r>
            <w:proofErr w:type="spellEnd"/>
            <w:r w:rsidR="00581D7D">
              <w:rPr>
                <w:color w:val="000000"/>
              </w:rPr>
              <w:t xml:space="preserve"> О.</w:t>
            </w:r>
            <w:r w:rsidR="00D55168">
              <w:rPr>
                <w:color w:val="000000"/>
              </w:rPr>
              <w:t>В</w:t>
            </w:r>
            <w:bookmarkStart w:id="2" w:name="_GoBack"/>
            <w:bookmarkEnd w:id="2"/>
            <w:r w:rsidR="00581D7D">
              <w:rPr>
                <w:color w:val="000000"/>
              </w:rPr>
              <w:t>./</w:t>
            </w:r>
          </w:p>
          <w:p w:rsidR="003F70FB" w:rsidRDefault="003F7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0"/>
              </w:tabs>
              <w:jc w:val="both"/>
              <w:rPr>
                <w:color w:val="000000"/>
              </w:rPr>
            </w:pPr>
          </w:p>
        </w:tc>
      </w:tr>
    </w:tbl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p w:rsidR="00251C4C" w:rsidRDefault="00251C4C">
      <w:pPr>
        <w:shd w:val="clear" w:color="auto" w:fill="FFFFFF"/>
        <w:spacing w:before="280" w:after="280"/>
        <w:rPr>
          <w:color w:val="000000"/>
          <w:sz w:val="22"/>
          <w:szCs w:val="22"/>
        </w:rPr>
        <w:sectPr w:rsidR="00251C4C">
          <w:pgSz w:w="11906" w:h="16838"/>
          <w:pgMar w:top="720" w:right="720" w:bottom="720" w:left="720" w:header="709" w:footer="709" w:gutter="0"/>
          <w:pgNumType w:start="1"/>
          <w:cols w:space="720"/>
        </w:sectPr>
      </w:pPr>
    </w:p>
    <w:p w:rsidR="00251C4C" w:rsidRDefault="00251C4C">
      <w:pPr>
        <w:pBdr>
          <w:top w:val="nil"/>
          <w:left w:val="nil"/>
          <w:bottom w:val="nil"/>
          <w:right w:val="nil"/>
          <w:between w:val="nil"/>
        </w:pBdr>
        <w:tabs>
          <w:tab w:val="left" w:pos="5580"/>
        </w:tabs>
        <w:jc w:val="both"/>
        <w:rPr>
          <w:color w:val="000000"/>
          <w:sz w:val="24"/>
          <w:szCs w:val="24"/>
        </w:rPr>
      </w:pPr>
    </w:p>
    <w:sectPr w:rsidR="00251C4C">
      <w:type w:val="continuous"/>
      <w:pgSz w:w="11906" w:h="16838"/>
      <w:pgMar w:top="720" w:right="720" w:bottom="720" w:left="720" w:header="709" w:footer="709" w:gutter="0"/>
      <w:pgNumType w:start="1"/>
      <w:cols w:num="2" w:space="720" w:equalWidth="0">
        <w:col w:w="4873" w:space="720"/>
        <w:col w:w="487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2375"/>
    <w:multiLevelType w:val="multilevel"/>
    <w:tmpl w:val="F488ACF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4C"/>
    <w:rsid w:val="00251C4C"/>
    <w:rsid w:val="002A110F"/>
    <w:rsid w:val="002D420E"/>
    <w:rsid w:val="003F70FB"/>
    <w:rsid w:val="00581D7D"/>
    <w:rsid w:val="00904AC9"/>
    <w:rsid w:val="00D5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A412"/>
  <w15:docId w15:val="{4E50F178-E639-4F24-B57D-7B12005F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581D7D"/>
    <w:pPr>
      <w:widowControl w:val="0"/>
      <w:suppressAutoHyphens/>
    </w:pPr>
    <w:rPr>
      <w:rFonts w:eastAsia="DejaVu Sans"/>
      <w:color w:val="000000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D551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okpo/78/ogrn114784719018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lassinform.ru/okpo/78/ogrn114784719018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odnik.v-podryad.ru/" TargetMode="External"/><Relationship Id="rId5" Type="http://schemas.openxmlformats.org/officeDocument/2006/relationships/hyperlink" Target="https://svodnik.v-podryad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7</cp:revision>
  <cp:lastPrinted>2021-01-11T14:40:00Z</cp:lastPrinted>
  <dcterms:created xsi:type="dcterms:W3CDTF">2021-01-11T14:35:00Z</dcterms:created>
  <dcterms:modified xsi:type="dcterms:W3CDTF">2021-01-11T14:40:00Z</dcterms:modified>
</cp:coreProperties>
</file>