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0" w:firstLine="0"/>
        <w:jc w:val="center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Этапы проведения сделки. </w:t>
      </w:r>
    </w:p>
    <w:p w:rsidR="00000000" w:rsidDel="00000000" w:rsidP="00000000" w:rsidRDefault="00000000" w:rsidRPr="00000000" w14:paraId="00000002">
      <w:pPr>
        <w:ind w:left="0" w:firstLine="0"/>
        <w:jc w:val="center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9" w:lineRule="auto"/>
        <w:ind w:left="0" w:firstLine="0"/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Бронирование квартиры в компании «ВПОДРЯДЕ».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9" w:lineRule="auto"/>
        <w:ind w:left="0" w:firstLine="0"/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В случае, если покупка квартиры планируется с использованием ипотечных средств, специалисты нашей компании одобряют и согласовывают Вам ипотеку (1-5 рабочих дней), при любом другом способе оплаты смотрите следующий пункт.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9" w:lineRule="auto"/>
        <w:ind w:left="0" w:firstLine="0"/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Подготовка договора на передачу прав на забронированную квартиру (далее - Договор) со стороны Застройщика (5-7 рабочих дней).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9" w:lineRule="auto"/>
        <w:ind w:left="0" w:firstLine="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После подготовки Договора со стороны Застройщика, Управляющий созванивается с Клиентом и договаривается о дате и времени проведения сделки.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9" w:lineRule="auto"/>
        <w:ind w:left="0" w:firstLine="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Подготовка нотариальных документов со стороны клиента:</w:t>
      </w:r>
    </w:p>
    <w:p w:rsidR="00000000" w:rsidDel="00000000" w:rsidP="00000000" w:rsidRDefault="00000000" w:rsidRPr="00000000" w14:paraId="00000008">
      <w:pPr>
        <w:spacing w:line="276" w:lineRule="auto"/>
        <w:ind w:left="0" w:firstLine="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для регистрации Договора в УФРС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необходимо с Вашей стороны предоставить следующие документы: 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276" w:lineRule="auto"/>
        <w:ind w:left="0" w:firstLine="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нотариальное согласие супруга (супруги), если Вы состоите в браке. Если в браке не состоите, то нотариальное заявление о том, что в браке не состоите. Если в договоре участвуют оба супруга, то необходима нотариальная копия свидетельства о браке.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276" w:lineRule="auto"/>
        <w:ind w:left="0" w:firstLine="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ксерокопия паспорта (первая страница и регистрация), если в Договоре указаны несовершеннолетние дети, то необходимо нотариально заверенное свидетельство о рождении.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276" w:lineRule="auto"/>
        <w:ind w:left="0" w:firstLine="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копия СНИЛС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276" w:lineRule="auto"/>
        <w:ind w:left="0" w:firstLine="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нотариальная доверенность на представителя Застройщика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(образец прилагается).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276" w:lineRule="auto"/>
        <w:ind w:left="0" w:firstLine="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квитанция об оплате госпошлины в размере 175 рублей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 (реквизиты указаны ниже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) </w:t>
      </w:r>
    </w:p>
    <w:p w:rsidR="00000000" w:rsidDel="00000000" w:rsidP="00000000" w:rsidRDefault="00000000" w:rsidRPr="00000000" w14:paraId="0000000E">
      <w:pPr>
        <w:spacing w:line="276" w:lineRule="auto"/>
        <w:ind w:left="0" w:firstLine="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(если в договоре 2 или более двух человек, то сумма госпошлины в размере 350 рублей, делится на количество сторон, присутствующих в договоре, с учетом стороны Застройщика)</w:t>
      </w:r>
    </w:p>
    <w:p w:rsidR="00000000" w:rsidDel="00000000" w:rsidP="00000000" w:rsidRDefault="00000000" w:rsidRPr="00000000" w14:paraId="0000000F">
      <w:pPr>
        <w:spacing w:line="276" w:lineRule="auto"/>
        <w:ind w:left="0" w:firstLine="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0" w:firstLine="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Государственная пошлина за государственную регистрацию прав, ограничений (обременений) прав на недвижимое имущество и сделок с ним: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0" w:firstLine="0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Наименование получателя платежа: 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УФК по Ленинградской области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(Управление Федеральной службы государственной регистрации, кадастра и картографии по Ленинградской области)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br w:type="textWrapping"/>
        <w:t xml:space="preserve">ИНН: 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7815027624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br w:type="textWrapping"/>
        <w:t xml:space="preserve">КПП: 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784201001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br w:type="textWrapping"/>
        <w:t xml:space="preserve">Номер счета получателя платежа: 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40101810200000010022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br w:type="textWrapping"/>
        <w:t xml:space="preserve">Наименование банка: 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ГРКЦ ГУ Банка России по Ленинградской области,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 г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. Санкт-Петербург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br w:type="textWrapping"/>
        <w:t xml:space="preserve">БИК: 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044106001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br w:type="textWrapping"/>
        <w:t xml:space="preserve">КБК: 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321 1 08 07020 01 8000 110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br w:type="textWrapping"/>
        <w:t xml:space="preserve">ОКАТО:  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41612000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br w:type="textWrapping"/>
        <w:t xml:space="preserve">Наименование платежа: 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Государственная пошлина за государственную регистрацию прав на недвижимое имущество и сделок с ним</w:t>
      </w:r>
    </w:p>
    <w:p w:rsidR="00000000" w:rsidDel="00000000" w:rsidP="00000000" w:rsidRDefault="00000000" w:rsidRPr="00000000" w14:paraId="00000012">
      <w:pPr>
        <w:ind w:left="0" w:firstLine="0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9" w:lineRule="auto"/>
        <w:ind w:left="0" w:firstLine="0"/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Подписание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Договора на передачу прав, на забронированную ранее квартиру,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 в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офисе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 Застройщика по адресу: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г. Санкт-Петербург, ул. Л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ё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ни Голикова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, дом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35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(вход с улицы, слева от арки, 1 этаж, отдел недвижимости).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9" w:lineRule="auto"/>
        <w:ind w:left="0" w:firstLine="0"/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После подписания Договора, предоставления Клиентом всех необходимых документов (нотариальных документов, квитанций об оплате гос. пошлины за регистрацию, ипотечных договоров (при наличии ипотеки)), представитель Застройщика подает документы на регистрацию в УФРС.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9" w:lineRule="auto"/>
        <w:ind w:left="0" w:firstLine="0"/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После регистрации (приблизительный срок: 3 недели) с Вами свяжется представитель Застройщика и сообщит о готовности регистрации Договора, после этого необходимо в течении 2х рабочих дней подъехать в офис Застройщика и получить Ваш зарегистрированный Договор.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9" w:lineRule="auto"/>
        <w:ind w:left="0" w:firstLine="0"/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Возврат обеспечительного платежа осуществляется в течение 7 (семи) рабочих дней с момента получения письменного заявления с копиями подписанного Договора на квартиру, а также с копией документа, подтверждающего произведенную оплату согласно условий по Договору.</w:t>
      </w:r>
    </w:p>
    <w:sectPr>
      <w:headerReference r:id="rId7" w:type="default"/>
      <w:pgSz w:h="16840" w:w="11900"/>
      <w:pgMar w:bottom="1109.645669291342" w:top="566.9291338582677" w:left="566.9291338582677" w:right="568.346456692913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Times New Roman"/>
  <w:font w:name="Courier New"/>
  <w:font w:name="Noto Sans Symbols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ind w:right="843" w:hanging="567"/>
      <w:rPr>
        <w:color w:val="000000"/>
      </w:rPr>
    </w:pPr>
    <w:r w:rsidDel="00000000" w:rsidR="00000000" w:rsidRPr="00000000">
      <w:rPr>
        <w:rFonts w:ascii="Century Gothic" w:cs="Century Gothic" w:eastAsia="Century Gothic" w:hAnsi="Century Gothic"/>
        <w:b w:val="1"/>
        <w:sz w:val="20"/>
        <w:szCs w:val="20"/>
        <w:rtl w:val="0"/>
      </w:rPr>
      <w:t xml:space="preserve">  </w:t>
    </w:r>
    <w:r w:rsidDel="00000000" w:rsidR="00000000" w:rsidRPr="00000000">
      <w:rPr>
        <w:rtl w:val="0"/>
      </w:rPr>
      <w:t xml:space="preserve">    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▪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qjWmYzre7VXJUFxshSORx5R4Z/A==">AMUW2mXKgne/TEsNtG7BTuZPv+Yk0BH4Wb6MqFoYIgxKHFREnWnOhAD4lUi+pABcEJ297btHSuNhQkEzGKVzXCok7gkh1OSXNYcZJtqRn8QFCRfQS0OUcSM=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