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063BD" w14:textId="77777777" w:rsidR="009413FE" w:rsidRDefault="009413FE" w:rsidP="006A3912">
      <w:pPr>
        <w:pStyle w:val="4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2364A4" wp14:editId="25D8C4A4">
            <wp:simplePos x="0" y="0"/>
            <wp:positionH relativeFrom="column">
              <wp:posOffset>5038725</wp:posOffset>
            </wp:positionH>
            <wp:positionV relativeFrom="paragraph">
              <wp:posOffset>277495</wp:posOffset>
            </wp:positionV>
            <wp:extent cx="1609725" cy="327025"/>
            <wp:effectExtent l="0" t="0" r="9525" b="0"/>
            <wp:wrapThrough wrapText="bothSides">
              <wp:wrapPolygon edited="0">
                <wp:start x="0" y="0"/>
                <wp:lineTo x="0" y="20132"/>
                <wp:lineTo x="21472" y="20132"/>
                <wp:lineTo x="21472" y="0"/>
                <wp:lineTo x="0" y="0"/>
              </wp:wrapPolygon>
            </wp:wrapThrough>
            <wp:docPr id="1" name="Рисунок 1" descr="C:\Users\v.gudkova\Desktop\застройщики\регламенты работы\ta_logo_white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gudkova\Desktop\застройщики\регламенты работы\ta_logo_white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DF2DEA" w14:textId="77777777" w:rsidR="00C56929" w:rsidRPr="00180FFE" w:rsidRDefault="00013A62" w:rsidP="006A3912">
      <w:pPr>
        <w:pStyle w:val="4"/>
        <w:rPr>
          <w:sz w:val="28"/>
          <w:szCs w:val="28"/>
        </w:rPr>
      </w:pPr>
      <w:r w:rsidRPr="00180FFE">
        <w:rPr>
          <w:sz w:val="28"/>
          <w:szCs w:val="28"/>
        </w:rPr>
        <w:t>Р</w:t>
      </w:r>
      <w:r w:rsidR="003452F9" w:rsidRPr="00180FFE">
        <w:rPr>
          <w:sz w:val="28"/>
          <w:szCs w:val="28"/>
        </w:rPr>
        <w:t>егламент взаимодействия по застройщику</w:t>
      </w:r>
      <w:r w:rsidR="00F60CA8" w:rsidRPr="00180FFE">
        <w:rPr>
          <w:sz w:val="28"/>
          <w:szCs w:val="28"/>
        </w:rPr>
        <w:t xml:space="preserve"> “ЛенРусСтрой”</w:t>
      </w:r>
    </w:p>
    <w:p w14:paraId="4BF14532" w14:textId="77777777" w:rsidR="003452F9" w:rsidRPr="003452F9" w:rsidRDefault="006B6345" w:rsidP="003452F9">
      <w:pPr>
        <w:jc w:val="center"/>
        <w:rPr>
          <w:b/>
          <w:sz w:val="36"/>
        </w:rPr>
      </w:pPr>
      <w:r>
        <w:rPr>
          <w:b/>
          <w:noProof/>
          <w:sz w:val="36"/>
          <w:lang w:eastAsia="ru-RU"/>
        </w:rPr>
        <w:pict w14:anchorId="07FC91FC">
          <v:line id="Прямая соединительная линия 9" o:spid="_x0000_s1026" style="position:absolute;left:0;text-align:left;z-index:251659264;visibility:visible;mso-width-relative:margin;mso-height-relative:margin" from="-6.65pt,9.9pt" to="529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" strokecolor="#d8d8d8 [2732]"/>
        </w:pict>
      </w:r>
    </w:p>
    <w:tbl>
      <w:tblPr>
        <w:tblStyle w:val="a5"/>
        <w:tblpPr w:leftFromText="180" w:rightFromText="180" w:vertAnchor="text" w:horzAnchor="page" w:tblpX="3538" w:tblpY="1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</w:tblGrid>
      <w:tr w:rsidR="008D21CF" w:rsidRPr="007F65C5" w14:paraId="32347949" w14:textId="77777777" w:rsidTr="001B4EC7">
        <w:tc>
          <w:tcPr>
            <w:tcW w:w="1379" w:type="dxa"/>
          </w:tcPr>
          <w:p w14:paraId="01F86B2E" w14:textId="77777777" w:rsidR="008D21CF" w:rsidRPr="00CB0B2D" w:rsidRDefault="008D21CF" w:rsidP="00CB0B2D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21DBA7E" w14:textId="77777777" w:rsidR="002432C1" w:rsidRDefault="001B4EC7" w:rsidP="002432C1">
      <w:pPr>
        <w:spacing w:after="0" w:line="240" w:lineRule="auto"/>
        <w:rPr>
          <w:b/>
          <w:color w:val="5F497A" w:themeColor="accent4" w:themeShade="BF"/>
          <w:sz w:val="18"/>
          <w:szCs w:val="18"/>
        </w:rPr>
      </w:pPr>
      <w:r>
        <w:rPr>
          <w:b/>
          <w:color w:val="5F497A" w:themeColor="accent4" w:themeShade="BF"/>
          <w:sz w:val="18"/>
          <w:szCs w:val="18"/>
        </w:rPr>
        <w:br w:type="textWrapping" w:clear="all"/>
      </w:r>
    </w:p>
    <w:tbl>
      <w:tblPr>
        <w:tblStyle w:val="a5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660"/>
        <w:gridCol w:w="1843"/>
        <w:gridCol w:w="6179"/>
      </w:tblGrid>
      <w:tr w:rsidR="008D21CF" w14:paraId="2F2677A7" w14:textId="77777777" w:rsidTr="00013A62">
        <w:tc>
          <w:tcPr>
            <w:tcW w:w="2660" w:type="dxa"/>
            <w:vAlign w:val="center"/>
          </w:tcPr>
          <w:p w14:paraId="69883D80" w14:textId="77777777" w:rsidR="008D21CF" w:rsidRDefault="008D21CF" w:rsidP="00013A62">
            <w:pPr>
              <w:rPr>
                <w:b/>
                <w:color w:val="5F497A" w:themeColor="accent4" w:themeShade="BF"/>
                <w:sz w:val="18"/>
                <w:szCs w:val="18"/>
              </w:rPr>
            </w:pPr>
            <w:r w:rsidRPr="00572650">
              <w:rPr>
                <w:b/>
                <w:noProof/>
                <w:sz w:val="24"/>
                <w:szCs w:val="24"/>
                <w:lang w:eastAsia="ru-RU"/>
              </w:rPr>
              <w:t>Наличие квартир</w:t>
            </w:r>
          </w:p>
        </w:tc>
        <w:tc>
          <w:tcPr>
            <w:tcW w:w="8022" w:type="dxa"/>
            <w:gridSpan w:val="2"/>
            <w:vAlign w:val="center"/>
          </w:tcPr>
          <w:p w14:paraId="2AAC4D84" w14:textId="77777777" w:rsidR="008D21CF" w:rsidRPr="00CD7997" w:rsidRDefault="006B6345" w:rsidP="009A4B65">
            <w:hyperlink r:id="rId7" w:history="1">
              <w:r w:rsidR="008D21CF" w:rsidRPr="00EF2395">
                <w:rPr>
                  <w:rStyle w:val="a7"/>
                </w:rPr>
                <w:t>https://trendagent.ru/</w:t>
              </w:r>
            </w:hyperlink>
          </w:p>
        </w:tc>
      </w:tr>
      <w:tr w:rsidR="008D21CF" w14:paraId="56D5CD5F" w14:textId="77777777" w:rsidTr="00013A62">
        <w:trPr>
          <w:trHeight w:val="917"/>
        </w:trPr>
        <w:tc>
          <w:tcPr>
            <w:tcW w:w="2660" w:type="dxa"/>
            <w:vAlign w:val="center"/>
          </w:tcPr>
          <w:p w14:paraId="71C90C12" w14:textId="77777777" w:rsidR="008D21CF" w:rsidRPr="00572650" w:rsidRDefault="008D21CF" w:rsidP="00013A62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572650">
              <w:rPr>
                <w:b/>
                <w:noProof/>
                <w:sz w:val="24"/>
                <w:szCs w:val="24"/>
                <w:lang w:eastAsia="ru-RU"/>
              </w:rPr>
              <w:t xml:space="preserve">Фиксация </w:t>
            </w:r>
            <w:r>
              <w:rPr>
                <w:b/>
                <w:noProof/>
                <w:sz w:val="24"/>
                <w:szCs w:val="24"/>
                <w:lang w:eastAsia="ru-RU"/>
              </w:rPr>
              <w:t>к</w:t>
            </w:r>
            <w:r w:rsidRPr="00572650">
              <w:rPr>
                <w:b/>
                <w:noProof/>
                <w:sz w:val="24"/>
                <w:szCs w:val="24"/>
                <w:lang w:eastAsia="ru-RU"/>
              </w:rPr>
              <w:t>лиента</w:t>
            </w:r>
          </w:p>
        </w:tc>
        <w:tc>
          <w:tcPr>
            <w:tcW w:w="8022" w:type="dxa"/>
            <w:gridSpan w:val="2"/>
            <w:vAlign w:val="center"/>
          </w:tcPr>
          <w:p w14:paraId="48E0F68A" w14:textId="77777777" w:rsidR="008D21CF" w:rsidRDefault="00077892" w:rsidP="00A03BB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Есть. Обязательно п</w:t>
            </w:r>
            <w:r w:rsidR="00AB58B8">
              <w:rPr>
                <w:color w:val="000000"/>
                <w:shd w:val="clear" w:color="auto" w:fill="FFFFFF"/>
              </w:rPr>
              <w:t>роверка клиента на предмет фиксации!</w:t>
            </w:r>
            <w:r w:rsidR="00AB58B8">
              <w:rPr>
                <w:color w:val="000000"/>
                <w:shd w:val="clear" w:color="auto" w:fill="FFFFFF"/>
              </w:rPr>
              <w:br/>
            </w:r>
            <w:r w:rsidR="00AB58B8">
              <w:rPr>
                <w:color w:val="000000"/>
                <w:shd w:val="clear" w:color="auto" w:fill="FFFFFF"/>
              </w:rPr>
              <w:br/>
            </w:r>
            <w:r w:rsidR="00AB58B8">
              <w:rPr>
                <w:b/>
                <w:color w:val="000000"/>
                <w:shd w:val="clear" w:color="auto" w:fill="FFFFFF"/>
              </w:rPr>
              <w:t xml:space="preserve">Для фиксации : ФИО + телефон </w:t>
            </w:r>
            <w:r w:rsidRPr="00077892">
              <w:rPr>
                <w:b/>
                <w:color w:val="000000"/>
                <w:shd w:val="clear" w:color="auto" w:fill="FFFFFF"/>
              </w:rPr>
              <w:t>клиента (и родственников, кто будет в договоре)</w:t>
            </w:r>
            <w:r w:rsidR="00A27A01">
              <w:rPr>
                <w:b/>
                <w:color w:val="000000"/>
                <w:shd w:val="clear" w:color="auto" w:fill="FFFFFF"/>
              </w:rPr>
              <w:t xml:space="preserve"> + ФИО телефон агента</w:t>
            </w:r>
            <w:r w:rsidRPr="00077892">
              <w:rPr>
                <w:b/>
                <w:color w:val="000000"/>
                <w:shd w:val="clear" w:color="auto" w:fill="FFFFFF"/>
              </w:rPr>
              <w:t>.</w:t>
            </w:r>
          </w:p>
          <w:p w14:paraId="795EEA77" w14:textId="77777777" w:rsidR="00834FDE" w:rsidRDefault="00077892" w:rsidP="00A03BB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br/>
            </w:r>
            <w:r w:rsidR="00AB58B8" w:rsidRPr="00AB58B8">
              <w:rPr>
                <w:b/>
                <w:color w:val="000000"/>
                <w:shd w:val="clear" w:color="auto" w:fill="FFFFFF"/>
              </w:rPr>
              <w:t>Срок фиксации – 1 месяц!</w:t>
            </w:r>
            <w:r w:rsidR="00EF0887">
              <w:rPr>
                <w:b/>
                <w:color w:val="000000"/>
                <w:shd w:val="clear" w:color="auto" w:fill="FFFFFF"/>
              </w:rPr>
              <w:t xml:space="preserve"> </w:t>
            </w:r>
            <w:r w:rsidR="00A27A01">
              <w:rPr>
                <w:color w:val="000000"/>
                <w:shd w:val="clear" w:color="auto" w:fill="FFFFFF"/>
              </w:rPr>
              <w:t xml:space="preserve">После 14 дней фиксации – нужно предоставить информацию о ходе работы. </w:t>
            </w:r>
            <w:r w:rsidR="00AB58B8">
              <w:rPr>
                <w:color w:val="000000"/>
                <w:shd w:val="clear" w:color="auto" w:fill="FFFFFF"/>
              </w:rPr>
              <w:t>При длительной работе – обязательно продлевать каждый месяц</w:t>
            </w:r>
            <w:r w:rsidR="00A27A01" w:rsidRPr="00A27A01">
              <w:rPr>
                <w:color w:val="000000"/>
                <w:shd w:val="clear" w:color="auto" w:fill="FFFFFF"/>
              </w:rPr>
              <w:t>.  Если продление не произошло, менеджер Застройщика</w:t>
            </w:r>
            <w:r w:rsidR="00A27A01" w:rsidRPr="00A27A01">
              <w:rPr>
                <w:color w:val="000000"/>
                <w:shd w:val="clear" w:color="auto" w:fill="FFFFFF"/>
              </w:rPr>
              <w:br/>
              <w:t>вправе связаться с клиентом.</w:t>
            </w:r>
          </w:p>
          <w:p w14:paraId="4955CB5E" w14:textId="77777777" w:rsidR="00834FDE" w:rsidRDefault="00A27A01" w:rsidP="00A03BB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</w:rPr>
              <w:br/>
            </w:r>
            <w:r w:rsidRPr="00A27A01">
              <w:rPr>
                <w:color w:val="000000"/>
                <w:shd w:val="clear" w:color="auto" w:fill="FFFFFF"/>
              </w:rPr>
              <w:t xml:space="preserve">-  </w:t>
            </w:r>
            <w:r>
              <w:rPr>
                <w:color w:val="000000"/>
                <w:shd w:val="clear" w:color="auto" w:fill="FFFFFF"/>
              </w:rPr>
              <w:t xml:space="preserve">После фиксации посещение шоу-рума только в сопровождении агента, иначе </w:t>
            </w:r>
            <w:r w:rsidRPr="00A27A01">
              <w:rPr>
                <w:color w:val="000000"/>
                <w:shd w:val="clear" w:color="auto" w:fill="FFFFFF"/>
              </w:rPr>
              <w:t>Агентство получает 50% комиссии.</w:t>
            </w:r>
          </w:p>
          <w:p w14:paraId="400C411A" w14:textId="77777777" w:rsidR="008D21CF" w:rsidRDefault="00A27A01" w:rsidP="00A03BB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</w:rPr>
              <w:br/>
            </w:r>
            <w:r w:rsidRPr="00A27A01">
              <w:rPr>
                <w:color w:val="000000"/>
                <w:shd w:val="clear" w:color="auto" w:fill="FFFFFF"/>
              </w:rPr>
              <w:t>-  Если менеджер отдел продаж Застройщика зафиксировал клиента</w:t>
            </w:r>
            <w:r>
              <w:rPr>
                <w:color w:val="000000"/>
                <w:shd w:val="clear" w:color="auto" w:fill="FFFFFF"/>
              </w:rPr>
              <w:t xml:space="preserve"> первым – клиента не отдадут. </w:t>
            </w:r>
            <w:r w:rsidRPr="00A27A01">
              <w:rPr>
                <w:color w:val="000000"/>
                <w:shd w:val="clear" w:color="auto" w:fill="FFFFFF"/>
              </w:rPr>
              <w:t>В случае, если клиент хочет работать через  Агентство, он вправе выходить на сделку, но комиссия в таком случае не выплачивается.</w:t>
            </w:r>
            <w:r w:rsidRPr="00A27A01">
              <w:rPr>
                <w:color w:val="00000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 w:rsidRPr="00A27A01">
              <w:rPr>
                <w:color w:val="000000"/>
                <w:shd w:val="clear" w:color="auto" w:fill="FFFFFF"/>
              </w:rPr>
              <w:t>-  Если два Агентства фиксируют одного клиента</w:t>
            </w:r>
            <w:r>
              <w:rPr>
                <w:color w:val="000000"/>
                <w:shd w:val="clear" w:color="auto" w:fill="FFFFFF"/>
              </w:rPr>
              <w:t xml:space="preserve"> – клиент остается за тем, кого сам выберет.</w:t>
            </w:r>
          </w:p>
          <w:p w14:paraId="40CFD1F1" w14:textId="77777777" w:rsidR="008A2CCC" w:rsidRDefault="008A2CCC" w:rsidP="00A03BBA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B67C3F7" w14:textId="6D7ABBB8" w:rsidR="008A2CCC" w:rsidRPr="00A27A01" w:rsidRDefault="008A2CCC" w:rsidP="00A03BB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 интересующие вопросы можно задать в модуле «</w:t>
            </w:r>
            <w:r w:rsidRPr="008A2CCC">
              <w:rPr>
                <w:b/>
                <w:bCs/>
                <w:color w:val="000000"/>
                <w:shd w:val="clear" w:color="auto" w:fill="FFFFFF"/>
              </w:rPr>
              <w:t>Чаты</w:t>
            </w:r>
            <w:r>
              <w:rPr>
                <w:color w:val="000000"/>
                <w:shd w:val="clear" w:color="auto" w:fill="FFFFFF"/>
              </w:rPr>
              <w:t xml:space="preserve">» по конкретному клиенту. </w:t>
            </w:r>
          </w:p>
        </w:tc>
      </w:tr>
      <w:tr w:rsidR="008D21CF" w14:paraId="1429AD56" w14:textId="77777777" w:rsidTr="00013A62">
        <w:trPr>
          <w:trHeight w:val="987"/>
        </w:trPr>
        <w:tc>
          <w:tcPr>
            <w:tcW w:w="2660" w:type="dxa"/>
            <w:vMerge w:val="restart"/>
            <w:vAlign w:val="center"/>
          </w:tcPr>
          <w:p w14:paraId="63348C0D" w14:textId="77777777" w:rsidR="008D21CF" w:rsidRPr="00572650" w:rsidRDefault="008D21CF" w:rsidP="00013A62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572650">
              <w:rPr>
                <w:b/>
                <w:noProof/>
                <w:sz w:val="24"/>
                <w:szCs w:val="24"/>
                <w:lang w:eastAsia="ru-RU"/>
              </w:rPr>
              <w:t>Бронирование</w:t>
            </w:r>
          </w:p>
        </w:tc>
        <w:tc>
          <w:tcPr>
            <w:tcW w:w="1843" w:type="dxa"/>
            <w:vAlign w:val="center"/>
          </w:tcPr>
          <w:p w14:paraId="71EDC70E" w14:textId="77777777" w:rsidR="008D21CF" w:rsidRPr="00A37BDA" w:rsidRDefault="008D21CF" w:rsidP="00DA28C4">
            <w:pPr>
              <w:rPr>
                <w:color w:val="000000" w:themeColor="text1"/>
              </w:rPr>
            </w:pPr>
            <w:r w:rsidRPr="00A37BDA">
              <w:rPr>
                <w:color w:val="000000" w:themeColor="text1"/>
              </w:rPr>
              <w:t>БЕСПЛАТНОЕ</w:t>
            </w:r>
          </w:p>
        </w:tc>
        <w:tc>
          <w:tcPr>
            <w:tcW w:w="6179" w:type="dxa"/>
            <w:vAlign w:val="center"/>
          </w:tcPr>
          <w:p w14:paraId="49FA5959" w14:textId="77777777" w:rsidR="008D21CF" w:rsidRPr="00DA28C4" w:rsidRDefault="00AB58B8" w:rsidP="00DA28C4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П</w:t>
            </w:r>
            <w:r w:rsidR="008D21CF" w:rsidRPr="00DA28C4">
              <w:rPr>
                <w:rFonts w:cs="Times New Roman"/>
              </w:rPr>
              <w:t xml:space="preserve">ри 100% оплате – на </w:t>
            </w:r>
            <w:r w:rsidR="00335499">
              <w:rPr>
                <w:rFonts w:cs="Times New Roman"/>
              </w:rPr>
              <w:t>7</w:t>
            </w:r>
            <w:r w:rsidR="008D21CF" w:rsidRPr="00DA28C4">
              <w:rPr>
                <w:rFonts w:cs="Times New Roman"/>
              </w:rPr>
              <w:t xml:space="preserve"> календарных дней</w:t>
            </w:r>
          </w:p>
          <w:p w14:paraId="24428F83" w14:textId="77777777" w:rsidR="008D21CF" w:rsidRPr="00DA28C4" w:rsidRDefault="008D21CF" w:rsidP="00A03BBA">
            <w:pPr>
              <w:jc w:val="both"/>
              <w:rPr>
                <w:rFonts w:cs="Times New Roman"/>
                <w:b/>
              </w:rPr>
            </w:pPr>
            <w:r w:rsidRPr="00DA28C4">
              <w:rPr>
                <w:rFonts w:cs="Times New Roman"/>
              </w:rPr>
              <w:t xml:space="preserve">Для бронирования: необходимо </w:t>
            </w:r>
            <w:r>
              <w:rPr>
                <w:rFonts w:cs="Times New Roman"/>
              </w:rPr>
              <w:t xml:space="preserve">предоставить </w:t>
            </w:r>
            <w:r w:rsidRPr="00DA28C4">
              <w:rPr>
                <w:rFonts w:cs="Times New Roman"/>
              </w:rPr>
              <w:t xml:space="preserve">менеджеру </w:t>
            </w:r>
            <w:r>
              <w:rPr>
                <w:rFonts w:cs="Times New Roman"/>
              </w:rPr>
              <w:t xml:space="preserve">паспортные данные клиента (первая страница, страница с регистрацией), </w:t>
            </w:r>
            <w:r w:rsidRPr="00DA28C4">
              <w:rPr>
                <w:rFonts w:cs="Times New Roman"/>
              </w:rPr>
              <w:t>с номерами квартир в порядке приоритета.</w:t>
            </w:r>
          </w:p>
          <w:p w14:paraId="288868D0" w14:textId="77777777" w:rsidR="008D21CF" w:rsidRPr="006E3976" w:rsidRDefault="008D21CF" w:rsidP="00DA28C4">
            <w:pPr>
              <w:rPr>
                <w:color w:val="000000" w:themeColor="text1"/>
              </w:rPr>
            </w:pPr>
          </w:p>
        </w:tc>
      </w:tr>
      <w:tr w:rsidR="008D21CF" w14:paraId="5B915EDB" w14:textId="77777777" w:rsidTr="00013A62">
        <w:trPr>
          <w:trHeight w:val="124"/>
        </w:trPr>
        <w:tc>
          <w:tcPr>
            <w:tcW w:w="2660" w:type="dxa"/>
            <w:vMerge/>
            <w:vAlign w:val="center"/>
          </w:tcPr>
          <w:p w14:paraId="1DEB7172" w14:textId="77777777" w:rsidR="008D21CF" w:rsidRPr="00572650" w:rsidRDefault="008D21CF" w:rsidP="00013A62">
            <w:pPr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C6BD48A" w14:textId="77777777" w:rsidR="008D21CF" w:rsidRPr="00A37BDA" w:rsidRDefault="008D21CF" w:rsidP="00DA28C4">
            <w:pPr>
              <w:rPr>
                <w:color w:val="000000" w:themeColor="text1"/>
              </w:rPr>
            </w:pPr>
            <w:r w:rsidRPr="00A37BDA">
              <w:rPr>
                <w:color w:val="000000" w:themeColor="text1"/>
              </w:rPr>
              <w:t>ПЛАТНОЕ</w:t>
            </w:r>
          </w:p>
        </w:tc>
        <w:tc>
          <w:tcPr>
            <w:tcW w:w="6179" w:type="dxa"/>
            <w:vAlign w:val="center"/>
          </w:tcPr>
          <w:p w14:paraId="7FC59FD3" w14:textId="77777777" w:rsidR="008D21CF" w:rsidRPr="006E3976" w:rsidRDefault="00EB5920" w:rsidP="00DA28C4">
            <w:pPr>
              <w:rPr>
                <w:color w:val="000000" w:themeColor="text1"/>
              </w:rPr>
            </w:pPr>
            <w:r w:rsidRPr="006E3976">
              <w:rPr>
                <w:color w:val="000000"/>
                <w:shd w:val="clear" w:color="auto" w:fill="FFFFFF"/>
              </w:rPr>
              <w:t>Н</w:t>
            </w:r>
            <w:r w:rsidR="008D21CF" w:rsidRPr="006E3976">
              <w:rPr>
                <w:color w:val="000000"/>
                <w:shd w:val="clear" w:color="auto" w:fill="FFFFFF"/>
              </w:rPr>
              <w:t>ет</w:t>
            </w:r>
          </w:p>
        </w:tc>
      </w:tr>
      <w:tr w:rsidR="008D21CF" w14:paraId="08733358" w14:textId="77777777" w:rsidTr="00013A62">
        <w:trPr>
          <w:trHeight w:val="877"/>
        </w:trPr>
        <w:tc>
          <w:tcPr>
            <w:tcW w:w="2660" w:type="dxa"/>
            <w:vMerge/>
            <w:vAlign w:val="center"/>
          </w:tcPr>
          <w:p w14:paraId="72F0E57A" w14:textId="77777777" w:rsidR="008D21CF" w:rsidRPr="00572650" w:rsidRDefault="008D21CF" w:rsidP="00013A62">
            <w:pPr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EA06512" w14:textId="77777777" w:rsidR="008D21CF" w:rsidRPr="00A37BDA" w:rsidRDefault="008D21CF" w:rsidP="00DA28C4">
            <w:pPr>
              <w:rPr>
                <w:color w:val="000000" w:themeColor="text1"/>
              </w:rPr>
            </w:pPr>
            <w:r w:rsidRPr="00A37BDA">
              <w:rPr>
                <w:color w:val="000000" w:themeColor="text1"/>
              </w:rPr>
              <w:t>ИПОТЕЧНОЕ</w:t>
            </w:r>
          </w:p>
        </w:tc>
        <w:tc>
          <w:tcPr>
            <w:tcW w:w="6179" w:type="dxa"/>
            <w:vAlign w:val="center"/>
          </w:tcPr>
          <w:p w14:paraId="0A521ED0" w14:textId="77777777" w:rsidR="00AD04EF" w:rsidRDefault="00077892" w:rsidP="005C05BF">
            <w:pPr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="008D21CF" w:rsidRPr="00DA28C4">
              <w:rPr>
                <w:rFonts w:cs="Times New Roman"/>
              </w:rPr>
              <w:t xml:space="preserve">ри ипотеке – </w:t>
            </w:r>
            <w:r w:rsidR="00AD04EF">
              <w:rPr>
                <w:rFonts w:cs="Times New Roman"/>
              </w:rPr>
              <w:t xml:space="preserve">бронь </w:t>
            </w:r>
            <w:r w:rsidR="005C05BF">
              <w:rPr>
                <w:rFonts w:cs="Times New Roman"/>
              </w:rPr>
              <w:t xml:space="preserve">на </w:t>
            </w:r>
            <w:r w:rsidR="00335499">
              <w:rPr>
                <w:rFonts w:cs="Times New Roman"/>
              </w:rPr>
              <w:t>7</w:t>
            </w:r>
            <w:r w:rsidR="005C05BF">
              <w:rPr>
                <w:rFonts w:cs="Times New Roman"/>
              </w:rPr>
              <w:t xml:space="preserve"> календарных дней.</w:t>
            </w:r>
          </w:p>
          <w:p w14:paraId="0B74B8AE" w14:textId="77777777" w:rsidR="00AD04EF" w:rsidRDefault="00AD04EF" w:rsidP="005C05BF">
            <w:pPr>
              <w:rPr>
                <w:rFonts w:cs="Times New Roman"/>
              </w:rPr>
            </w:pPr>
          </w:p>
          <w:p w14:paraId="17DD97A5" w14:textId="77777777" w:rsidR="00AD04EF" w:rsidRDefault="00AD04EF" w:rsidP="00A03BBA">
            <w:pPr>
              <w:jc w:val="both"/>
              <w:rPr>
                <w:rFonts w:cs="Times New Roman"/>
              </w:rPr>
            </w:pPr>
            <w:r w:rsidRPr="00AD04EF">
              <w:rPr>
                <w:rFonts w:cs="Times New Roman"/>
                <w:b/>
              </w:rPr>
              <w:t xml:space="preserve">По </w:t>
            </w:r>
            <w:r w:rsidR="00A03BBA">
              <w:rPr>
                <w:rFonts w:cs="Times New Roman"/>
                <w:b/>
              </w:rPr>
              <w:t>56</w:t>
            </w:r>
            <w:r w:rsidRPr="00AD04EF">
              <w:rPr>
                <w:rFonts w:cs="Times New Roman"/>
                <w:b/>
              </w:rPr>
              <w:t xml:space="preserve"> кор.</w:t>
            </w:r>
            <w:r>
              <w:rPr>
                <w:rFonts w:cs="Times New Roman"/>
              </w:rPr>
              <w:t xml:space="preserve"> – ипотечная бронь ставится </w:t>
            </w:r>
            <w:r w:rsidRPr="00834FDE">
              <w:rPr>
                <w:rFonts w:cs="Times New Roman"/>
                <w:b/>
                <w:bCs/>
              </w:rPr>
              <w:t>только с одобрением</w:t>
            </w:r>
            <w:r>
              <w:rPr>
                <w:rFonts w:cs="Times New Roman"/>
              </w:rPr>
              <w:t>!</w:t>
            </w:r>
          </w:p>
          <w:p w14:paraId="2B0F63C4" w14:textId="77777777" w:rsidR="005C05BF" w:rsidRPr="00333773" w:rsidRDefault="00120897" w:rsidP="00A03BB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5C05BF" w:rsidRPr="005C05BF">
              <w:rPr>
                <w:rFonts w:cs="Times New Roman"/>
                <w:b/>
              </w:rPr>
              <w:t>28,52</w:t>
            </w:r>
            <w:r w:rsidR="00A27A01">
              <w:rPr>
                <w:rFonts w:cs="Times New Roman"/>
                <w:b/>
              </w:rPr>
              <w:t>,55</w:t>
            </w:r>
            <w:r w:rsidR="00FB1089">
              <w:rPr>
                <w:rFonts w:cs="Times New Roman"/>
                <w:b/>
              </w:rPr>
              <w:t>,53</w:t>
            </w:r>
            <w:r w:rsidR="00A03BBA">
              <w:rPr>
                <w:rFonts w:cs="Times New Roman"/>
                <w:b/>
              </w:rPr>
              <w:t>,56</w:t>
            </w:r>
            <w:r w:rsidR="005C05BF" w:rsidRPr="005C05BF">
              <w:rPr>
                <w:rFonts w:cs="Times New Roman"/>
                <w:b/>
              </w:rPr>
              <w:t>корпус</w:t>
            </w:r>
            <w:r w:rsidR="00FB1089">
              <w:rPr>
                <w:rFonts w:cs="Times New Roman"/>
                <w:b/>
              </w:rPr>
              <w:t>а</w:t>
            </w:r>
            <w:r w:rsidR="005C05BF">
              <w:rPr>
                <w:rFonts w:cs="Times New Roman"/>
              </w:rPr>
              <w:t xml:space="preserve"> – </w:t>
            </w:r>
            <w:r w:rsidR="00834FDE">
              <w:rPr>
                <w:rFonts w:cs="Times New Roman"/>
              </w:rPr>
              <w:t>с использованием</w:t>
            </w:r>
            <w:r w:rsidR="005C05BF">
              <w:rPr>
                <w:rFonts w:cs="Times New Roman"/>
              </w:rPr>
              <w:t xml:space="preserve"> эскроу-счетов</w:t>
            </w:r>
            <w:r w:rsidR="00A27A01">
              <w:rPr>
                <w:rFonts w:cs="Times New Roman"/>
              </w:rPr>
              <w:t xml:space="preserve"> в </w:t>
            </w:r>
            <w:r w:rsidR="00834FDE">
              <w:rPr>
                <w:rFonts w:cs="Times New Roman"/>
              </w:rPr>
              <w:t>С</w:t>
            </w:r>
            <w:r w:rsidR="00A27A01">
              <w:rPr>
                <w:rFonts w:cs="Times New Roman"/>
              </w:rPr>
              <w:t>бербанке</w:t>
            </w:r>
            <w:r w:rsidR="005C05BF">
              <w:rPr>
                <w:rFonts w:cs="Times New Roman"/>
              </w:rPr>
              <w:t>.</w:t>
            </w:r>
          </w:p>
        </w:tc>
      </w:tr>
      <w:tr w:rsidR="008D21CF" w14:paraId="327966FA" w14:textId="77777777" w:rsidTr="00013A62">
        <w:trPr>
          <w:trHeight w:val="1117"/>
        </w:trPr>
        <w:tc>
          <w:tcPr>
            <w:tcW w:w="2660" w:type="dxa"/>
            <w:vAlign w:val="center"/>
          </w:tcPr>
          <w:p w14:paraId="468561FA" w14:textId="77777777" w:rsidR="008D21CF" w:rsidRPr="00572650" w:rsidRDefault="008D21CF" w:rsidP="00013A62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572650">
              <w:rPr>
                <w:b/>
                <w:noProof/>
                <w:sz w:val="24"/>
                <w:szCs w:val="24"/>
                <w:lang w:eastAsia="ru-RU"/>
              </w:rPr>
              <w:t>Показы</w:t>
            </w:r>
          </w:p>
        </w:tc>
        <w:tc>
          <w:tcPr>
            <w:tcW w:w="8022" w:type="dxa"/>
            <w:gridSpan w:val="2"/>
            <w:vAlign w:val="center"/>
          </w:tcPr>
          <w:p w14:paraId="060C97B4" w14:textId="77777777" w:rsidR="00716A0F" w:rsidRPr="00716A0F" w:rsidRDefault="008D21CF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br/>
            </w:r>
            <w:r w:rsidR="00716A0F" w:rsidRPr="00716A0F">
              <w:rPr>
                <w:rFonts w:eastAsia="Times New Roman" w:cs="Times New Roman"/>
                <w:color w:val="000000"/>
                <w:lang w:eastAsia="ru-RU"/>
              </w:rPr>
              <w:t>Шоу-рум в 28 доме (1,2,3кк с отделкой Пломбир)</w:t>
            </w:r>
          </w:p>
          <w:p w14:paraId="2C248CBD" w14:textId="0CC5732E" w:rsidR="00716A0F" w:rsidRPr="00716A0F" w:rsidRDefault="00716A0F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716A0F">
              <w:rPr>
                <w:rFonts w:eastAsia="Times New Roman" w:cs="Times New Roman"/>
                <w:color w:val="000000"/>
                <w:lang w:eastAsia="ru-RU"/>
              </w:rPr>
              <w:t>Готовые квартиры показывают в домах 27, 29, 29А, 30к1, 30к2, 32</w:t>
            </w:r>
            <w:r w:rsidR="00AF1AD7">
              <w:rPr>
                <w:rFonts w:eastAsia="Times New Roman" w:cs="Times New Roman"/>
                <w:color w:val="000000"/>
                <w:lang w:eastAsia="ru-RU"/>
              </w:rPr>
              <w:t>,28</w:t>
            </w:r>
            <w:r w:rsidR="00A27148">
              <w:rPr>
                <w:rFonts w:eastAsia="Times New Roman" w:cs="Times New Roman"/>
                <w:color w:val="000000"/>
                <w:lang w:eastAsia="ru-RU"/>
              </w:rPr>
              <w:t>, 31 (1секция)</w:t>
            </w:r>
          </w:p>
          <w:p w14:paraId="1137F8EB" w14:textId="77777777" w:rsidR="00716A0F" w:rsidRPr="00716A0F" w:rsidRDefault="00716A0F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716A0F">
              <w:rPr>
                <w:rFonts w:eastAsia="Times New Roman" w:cs="Times New Roman"/>
                <w:color w:val="000000"/>
                <w:lang w:eastAsia="ru-RU"/>
              </w:rPr>
              <w:t>Время показа по будням с 09:00 до 17:30, сб-вс с 10:00 до 17:30</w:t>
            </w:r>
          </w:p>
          <w:p w14:paraId="2B550313" w14:textId="77777777" w:rsidR="00D55693" w:rsidRPr="00D55693" w:rsidRDefault="00D55693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7763B01D" w14:textId="77777777" w:rsidR="00D55693" w:rsidRDefault="00D55693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</w:t>
            </w:r>
            <w:r w:rsidRPr="00D55693">
              <w:rPr>
                <w:rFonts w:eastAsia="Times New Roman" w:cs="Times New Roman"/>
                <w:color w:val="000000"/>
                <w:lang w:eastAsia="ru-RU"/>
              </w:rPr>
              <w:t xml:space="preserve">ремя показа </w:t>
            </w:r>
            <w:r w:rsidR="005C05BF">
              <w:rPr>
                <w:rFonts w:eastAsia="Times New Roman" w:cs="Times New Roman"/>
                <w:color w:val="000000"/>
                <w:lang w:eastAsia="ru-RU"/>
              </w:rPr>
              <w:t>(</w:t>
            </w:r>
            <w:r w:rsidRPr="00D55693">
              <w:rPr>
                <w:rFonts w:eastAsia="Times New Roman" w:cs="Times New Roman"/>
                <w:color w:val="000000"/>
                <w:lang w:eastAsia="ru-RU"/>
              </w:rPr>
              <w:t>для клиентов, которые уж</w:t>
            </w:r>
            <w:r>
              <w:rPr>
                <w:rFonts w:eastAsia="Times New Roman" w:cs="Times New Roman"/>
                <w:color w:val="000000"/>
                <w:lang w:eastAsia="ru-RU"/>
              </w:rPr>
              <w:t>е приобрели объект недвижимости</w:t>
            </w:r>
            <w:r w:rsidR="005C05BF">
              <w:rPr>
                <w:rFonts w:eastAsia="Times New Roman" w:cs="Times New Roman"/>
                <w:color w:val="000000"/>
                <w:lang w:eastAsia="ru-RU"/>
              </w:rPr>
              <w:t>)</w:t>
            </w:r>
            <w:r>
              <w:rPr>
                <w:rFonts w:eastAsia="Times New Roman" w:cs="Times New Roman"/>
                <w:color w:val="000000"/>
                <w:lang w:eastAsia="ru-RU"/>
              </w:rPr>
              <w:t>:</w:t>
            </w:r>
          </w:p>
          <w:p w14:paraId="46683BED" w14:textId="77777777" w:rsidR="00A03BBA" w:rsidRDefault="00D55693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D55693">
              <w:rPr>
                <w:rFonts w:eastAsia="Times New Roman" w:cs="Times New Roman"/>
                <w:color w:val="000000"/>
                <w:lang w:eastAsia="ru-RU"/>
              </w:rPr>
              <w:t xml:space="preserve"> 12:00, 16:00 понедельник, четверг</w:t>
            </w:r>
            <w:r w:rsidR="00351061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14:paraId="27CFC273" w14:textId="77777777" w:rsidR="00351061" w:rsidRDefault="00351061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686376F6" w14:textId="77777777" w:rsidR="00351061" w:rsidRDefault="00351061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ЖК Белый сад – вторник, четверг, воскресенье с 10 до 18 по записи!</w:t>
            </w:r>
          </w:p>
          <w:p w14:paraId="4AD7BC9E" w14:textId="77777777" w:rsidR="00A03BBA" w:rsidRDefault="00891FB3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br/>
              <w:t>По записи: ФИО + тел клиента, ФИО + тел агента, кто сопровождает.</w:t>
            </w:r>
            <w:r>
              <w:rPr>
                <w:rFonts w:eastAsia="Times New Roman" w:cs="Times New Roman"/>
                <w:color w:val="000000"/>
                <w:lang w:eastAsia="ru-RU"/>
              </w:rPr>
              <w:br/>
              <w:t>Сопровождение обязательно!</w:t>
            </w:r>
          </w:p>
          <w:p w14:paraId="0F31AF1F" w14:textId="77777777" w:rsidR="00891FB3" w:rsidRDefault="0088122E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Встреча на показ по адресу: Н</w:t>
            </w:r>
            <w:r w:rsidRPr="0088122E">
              <w:rPr>
                <w:rFonts w:eastAsia="Times New Roman" w:cs="Times New Roman"/>
                <w:color w:val="000000"/>
                <w:lang w:eastAsia="ru-RU"/>
              </w:rPr>
              <w:t>ово</w:t>
            </w:r>
            <w:r>
              <w:rPr>
                <w:rFonts w:eastAsia="Times New Roman" w:cs="Times New Roman"/>
                <w:color w:val="000000"/>
                <w:lang w:eastAsia="ru-RU"/>
              </w:rPr>
              <w:t>е Г</w:t>
            </w:r>
            <w:r w:rsidRPr="0088122E">
              <w:rPr>
                <w:rFonts w:eastAsia="Times New Roman" w:cs="Times New Roman"/>
                <w:color w:val="000000"/>
                <w:lang w:eastAsia="ru-RU"/>
              </w:rPr>
              <w:t>орелово, ул. Соврем</w:t>
            </w:r>
            <w:r w:rsidR="00AB58B8">
              <w:rPr>
                <w:rFonts w:eastAsia="Times New Roman" w:cs="Times New Roman"/>
                <w:color w:val="000000"/>
                <w:lang w:eastAsia="ru-RU"/>
              </w:rPr>
              <w:t>енников, д.1</w:t>
            </w:r>
            <w:r w:rsidR="005C05BF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="00AB58B8">
              <w:rPr>
                <w:rFonts w:eastAsia="Times New Roman" w:cs="Times New Roman"/>
                <w:color w:val="000000"/>
                <w:lang w:eastAsia="ru-RU"/>
              </w:rPr>
              <w:t>/</w:t>
            </w:r>
            <w:r w:rsidR="005C05BF">
              <w:rPr>
                <w:rFonts w:eastAsia="Times New Roman" w:cs="Times New Roman"/>
                <w:color w:val="000000"/>
                <w:lang w:eastAsia="ru-RU"/>
              </w:rPr>
              <w:t>6</w:t>
            </w:r>
            <w:r w:rsidR="00AB58B8">
              <w:rPr>
                <w:rFonts w:eastAsia="Times New Roman" w:cs="Times New Roman"/>
                <w:color w:val="000000"/>
                <w:lang w:eastAsia="ru-RU"/>
              </w:rPr>
              <w:t>, офис «Отдел продаж»</w:t>
            </w:r>
            <w:r w:rsidR="00A03BBA">
              <w:rPr>
                <w:rFonts w:eastAsia="Times New Roman" w:cs="Times New Roman"/>
                <w:color w:val="000000"/>
                <w:lang w:eastAsia="ru-RU"/>
              </w:rPr>
              <w:t>, обращаемся к назначенному времени</w:t>
            </w:r>
          </w:p>
          <w:p w14:paraId="516BDFE6" w14:textId="3E1276CD" w:rsidR="004F2E99" w:rsidRPr="00716A0F" w:rsidRDefault="004F2E99" w:rsidP="00716A0F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По Жк Белый сад : д. Малое Верево, ул. Кириллова, дом 1а, кв 237</w:t>
            </w:r>
          </w:p>
        </w:tc>
      </w:tr>
      <w:tr w:rsidR="008D21CF" w14:paraId="4F48ADB6" w14:textId="77777777" w:rsidTr="008B2442">
        <w:trPr>
          <w:trHeight w:val="1133"/>
        </w:trPr>
        <w:tc>
          <w:tcPr>
            <w:tcW w:w="2660" w:type="dxa"/>
            <w:vAlign w:val="center"/>
          </w:tcPr>
          <w:p w14:paraId="7670584A" w14:textId="77777777" w:rsidR="008D21CF" w:rsidRPr="00572650" w:rsidRDefault="008D21CF" w:rsidP="00013A62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572650">
              <w:rPr>
                <w:b/>
                <w:noProof/>
                <w:sz w:val="24"/>
                <w:szCs w:val="24"/>
                <w:lang w:eastAsia="ru-RU"/>
              </w:rPr>
              <w:lastRenderedPageBreak/>
              <w:t>Запись на договор</w:t>
            </w:r>
          </w:p>
        </w:tc>
        <w:tc>
          <w:tcPr>
            <w:tcW w:w="8022" w:type="dxa"/>
            <w:gridSpan w:val="2"/>
            <w:vAlign w:val="center"/>
          </w:tcPr>
          <w:p w14:paraId="4EF7F60F" w14:textId="77777777" w:rsidR="005C05BF" w:rsidRDefault="008D21CF" w:rsidP="00A03BBA">
            <w:pPr>
              <w:jc w:val="both"/>
              <w:rPr>
                <w:rFonts w:cs="Times New Roman"/>
              </w:rPr>
            </w:pPr>
            <w:r w:rsidRPr="006E3976">
              <w:rPr>
                <w:rFonts w:cs="Times New Roman"/>
              </w:rPr>
              <w:t>Для записи на договор необходимо отправить</w:t>
            </w:r>
            <w:r>
              <w:rPr>
                <w:rFonts w:cs="Times New Roman"/>
              </w:rPr>
              <w:t>,</w:t>
            </w:r>
            <w:r w:rsidRPr="006E3976">
              <w:rPr>
                <w:rFonts w:cs="Times New Roman"/>
              </w:rPr>
              <w:t xml:space="preserve">на эл. </w:t>
            </w:r>
            <w:r w:rsidR="00834FDE" w:rsidRPr="006E3976">
              <w:rPr>
                <w:rFonts w:cs="Times New Roman"/>
              </w:rPr>
              <w:t>П</w:t>
            </w:r>
            <w:r w:rsidRPr="006E3976">
              <w:rPr>
                <w:rFonts w:cs="Times New Roman"/>
              </w:rPr>
              <w:t>очту</w:t>
            </w:r>
            <w:r>
              <w:rPr>
                <w:rFonts w:cs="Times New Roman"/>
              </w:rPr>
              <w:t>менеджера бронирования Тренд</w:t>
            </w:r>
            <w:r w:rsidR="005C05BF">
              <w:rPr>
                <w:rFonts w:cs="Times New Roman"/>
              </w:rPr>
              <w:t>:</w:t>
            </w:r>
          </w:p>
          <w:p w14:paraId="19A77BF0" w14:textId="77777777" w:rsidR="005C05BF" w:rsidRDefault="005C05BF" w:rsidP="00AB58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AB58B8">
              <w:rPr>
                <w:rFonts w:cs="Times New Roman"/>
              </w:rPr>
              <w:t>заполненную заявку на договор</w:t>
            </w:r>
            <w:r>
              <w:rPr>
                <w:rFonts w:cs="Times New Roman"/>
              </w:rPr>
              <w:t>,</w:t>
            </w:r>
          </w:p>
          <w:p w14:paraId="494A5B89" w14:textId="77777777" w:rsidR="005C05BF" w:rsidRDefault="005C05BF" w:rsidP="00AB58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8D21CF">
              <w:rPr>
                <w:rFonts w:cs="Times New Roman"/>
              </w:rPr>
              <w:t>с</w:t>
            </w:r>
            <w:r w:rsidR="008D21CF" w:rsidRPr="006E3976">
              <w:rPr>
                <w:rFonts w:cs="Times New Roman"/>
              </w:rPr>
              <w:t>кан паспорт</w:t>
            </w:r>
            <w:r w:rsidR="00AB58B8">
              <w:rPr>
                <w:rFonts w:cs="Times New Roman"/>
              </w:rPr>
              <w:t>ов дольщиков</w:t>
            </w:r>
            <w:r>
              <w:rPr>
                <w:rFonts w:cs="Times New Roman"/>
              </w:rPr>
              <w:t xml:space="preserve">, </w:t>
            </w:r>
          </w:p>
          <w:p w14:paraId="44A67D32" w14:textId="77777777" w:rsidR="005C05BF" w:rsidRDefault="005C05BF" w:rsidP="00AB58B8">
            <w:pPr>
              <w:rPr>
                <w:rFonts w:cs="Times New Roman"/>
              </w:rPr>
            </w:pPr>
            <w:r>
              <w:rPr>
                <w:rFonts w:cs="Times New Roman"/>
              </w:rPr>
              <w:t>- СНИЛС,</w:t>
            </w:r>
            <w:r w:rsidR="00A03BBA">
              <w:rPr>
                <w:rFonts w:cs="Times New Roman"/>
              </w:rPr>
              <w:t xml:space="preserve"> ИНН</w:t>
            </w:r>
          </w:p>
          <w:p w14:paraId="421DCC9E" w14:textId="77777777" w:rsidR="005C05BF" w:rsidRDefault="005C05BF" w:rsidP="00AB58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Эл. </w:t>
            </w:r>
            <w:r w:rsidR="00834FDE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очту клиента</w:t>
            </w:r>
          </w:p>
          <w:p w14:paraId="0C3FA0FE" w14:textId="77777777" w:rsidR="005C05BF" w:rsidRDefault="005C05BF" w:rsidP="00AB58B8">
            <w:pPr>
              <w:rPr>
                <w:rFonts w:cs="Times New Roman"/>
              </w:rPr>
            </w:pPr>
            <w:r>
              <w:rPr>
                <w:rFonts w:cs="Times New Roman"/>
              </w:rPr>
              <w:t>- одобрение (если ипотека)</w:t>
            </w:r>
          </w:p>
          <w:p w14:paraId="000FF0B7" w14:textId="77777777" w:rsidR="008D21CF" w:rsidRDefault="008D21CF" w:rsidP="00AB58B8">
            <w:pPr>
              <w:rPr>
                <w:rFonts w:cs="Times New Roman"/>
                <w:b/>
              </w:rPr>
            </w:pPr>
            <w:r w:rsidRPr="006E3976">
              <w:rPr>
                <w:rFonts w:cs="Times New Roman"/>
              </w:rPr>
              <w:t>Запись осуществляется на конкретную дату и время.</w:t>
            </w:r>
          </w:p>
          <w:p w14:paraId="7E92580C" w14:textId="77777777" w:rsidR="00A03BBA" w:rsidRPr="00A03BBA" w:rsidRDefault="00A03BBA" w:rsidP="00AB58B8">
            <w:pPr>
              <w:rPr>
                <w:rFonts w:cs="Times New Roman"/>
                <w:bCs/>
              </w:rPr>
            </w:pPr>
            <w:r w:rsidRPr="00A03BBA">
              <w:rPr>
                <w:rFonts w:cs="Times New Roman"/>
                <w:bCs/>
              </w:rPr>
              <w:t>Подготовка договора минимум сутки</w:t>
            </w:r>
          </w:p>
        </w:tc>
      </w:tr>
      <w:tr w:rsidR="008D21CF" w14:paraId="750BC606" w14:textId="77777777" w:rsidTr="00013A62">
        <w:trPr>
          <w:trHeight w:val="920"/>
        </w:trPr>
        <w:tc>
          <w:tcPr>
            <w:tcW w:w="2660" w:type="dxa"/>
            <w:vAlign w:val="center"/>
          </w:tcPr>
          <w:p w14:paraId="323CEF37" w14:textId="77777777" w:rsidR="008D21CF" w:rsidRPr="00572650" w:rsidRDefault="008D21CF" w:rsidP="00534116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572650">
              <w:rPr>
                <w:b/>
                <w:noProof/>
                <w:sz w:val="24"/>
                <w:szCs w:val="24"/>
                <w:lang w:eastAsia="ru-RU"/>
              </w:rPr>
              <w:t>Подписание договора</w:t>
            </w:r>
          </w:p>
        </w:tc>
        <w:tc>
          <w:tcPr>
            <w:tcW w:w="8022" w:type="dxa"/>
            <w:gridSpan w:val="2"/>
            <w:vAlign w:val="center"/>
          </w:tcPr>
          <w:p w14:paraId="66B1F17C" w14:textId="77777777" w:rsidR="008D21CF" w:rsidRPr="008D21CF" w:rsidRDefault="009E6701" w:rsidP="00DA28C4">
            <w:pPr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8D21CF" w:rsidRPr="008D21CF">
              <w:rPr>
                <w:rFonts w:cs="Times New Roman"/>
              </w:rPr>
              <w:t xml:space="preserve">пос. </w:t>
            </w:r>
            <w:r w:rsidR="009B3CA2" w:rsidRPr="009B3CA2">
              <w:rPr>
                <w:rFonts w:cs="Times New Roman"/>
              </w:rPr>
              <w:t>Ново</w:t>
            </w:r>
            <w:r w:rsidR="009B3CA2">
              <w:rPr>
                <w:rFonts w:cs="Times New Roman"/>
              </w:rPr>
              <w:t>е</w:t>
            </w:r>
            <w:r w:rsidR="009B3CA2" w:rsidRPr="009B3CA2">
              <w:rPr>
                <w:rFonts w:cs="Times New Roman"/>
              </w:rPr>
              <w:t xml:space="preserve"> Горелово</w:t>
            </w:r>
            <w:r w:rsidR="009B3CA2">
              <w:rPr>
                <w:rFonts w:cs="Times New Roman"/>
              </w:rPr>
              <w:t>,</w:t>
            </w:r>
            <w:r w:rsidR="009B3CA2" w:rsidRPr="009B3CA2">
              <w:rPr>
                <w:rFonts w:cs="Times New Roman"/>
              </w:rPr>
              <w:t xml:space="preserve"> Современ</w:t>
            </w:r>
            <w:r w:rsidR="009B3CA2">
              <w:rPr>
                <w:rFonts w:cs="Times New Roman"/>
              </w:rPr>
              <w:t>ников 11/6, подъезд 6, офис ОП</w:t>
            </w:r>
          </w:p>
          <w:p w14:paraId="538A2073" w14:textId="77777777" w:rsidR="008D21CF" w:rsidRPr="00A37BDA" w:rsidRDefault="008D21CF" w:rsidP="008D21CF">
            <w:pPr>
              <w:rPr>
                <w:rFonts w:cs="Arial"/>
                <w:b/>
              </w:rPr>
            </w:pPr>
          </w:p>
        </w:tc>
      </w:tr>
      <w:tr w:rsidR="008D21CF" w14:paraId="730D6BDC" w14:textId="77777777" w:rsidTr="00013A62">
        <w:trPr>
          <w:trHeight w:val="835"/>
        </w:trPr>
        <w:tc>
          <w:tcPr>
            <w:tcW w:w="2660" w:type="dxa"/>
            <w:vAlign w:val="center"/>
          </w:tcPr>
          <w:p w14:paraId="5FB8C3BF" w14:textId="77777777" w:rsidR="008D21CF" w:rsidRPr="00311B40" w:rsidRDefault="008D21CF" w:rsidP="00534116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311B40">
              <w:rPr>
                <w:b/>
                <w:noProof/>
                <w:sz w:val="24"/>
                <w:szCs w:val="24"/>
                <w:lang w:eastAsia="ru-RU"/>
              </w:rPr>
              <w:t>Оплата</w:t>
            </w:r>
          </w:p>
        </w:tc>
        <w:tc>
          <w:tcPr>
            <w:tcW w:w="8022" w:type="dxa"/>
            <w:gridSpan w:val="2"/>
            <w:vAlign w:val="center"/>
          </w:tcPr>
          <w:p w14:paraId="4E3A620F" w14:textId="77777777" w:rsidR="008D21CF" w:rsidRPr="00311B40" w:rsidRDefault="008D21CF" w:rsidP="00A03BBA">
            <w:pPr>
              <w:jc w:val="both"/>
              <w:rPr>
                <w:rFonts w:cs="Times New Roman"/>
                <w:b/>
              </w:rPr>
            </w:pPr>
            <w:r w:rsidRPr="00311B40">
              <w:rPr>
                <w:rFonts w:cs="Times New Roman"/>
              </w:rPr>
              <w:t>Оплата при 100%, или рассрочке:</w:t>
            </w:r>
          </w:p>
          <w:p w14:paraId="30D0B3F7" w14:textId="77777777" w:rsidR="009413FE" w:rsidRPr="00311B40" w:rsidRDefault="009413FE" w:rsidP="00A03BBA">
            <w:pPr>
              <w:jc w:val="both"/>
            </w:pPr>
            <w:r w:rsidRPr="00311B40">
              <w:rPr>
                <w:rFonts w:cs="Times New Roman"/>
              </w:rPr>
              <w:t>Аккредитив Банке ПАО «Банк «Санкт-Петербург» или Банке ПАО «Сбербанк России».</w:t>
            </w:r>
          </w:p>
          <w:p w14:paraId="5194CE64" w14:textId="77777777" w:rsidR="00180FFE" w:rsidRPr="00311B40" w:rsidRDefault="00180FFE" w:rsidP="00A03BBA">
            <w:pPr>
              <w:jc w:val="both"/>
              <w:rPr>
                <w:rFonts w:cs="Times New Roman"/>
              </w:rPr>
            </w:pPr>
          </w:p>
          <w:p w14:paraId="54BEACFE" w14:textId="77777777" w:rsidR="008D21CF" w:rsidRPr="00311B40" w:rsidRDefault="008D21CF" w:rsidP="00A03BBA">
            <w:pPr>
              <w:jc w:val="both"/>
              <w:rPr>
                <w:rFonts w:cs="Times New Roman"/>
              </w:rPr>
            </w:pPr>
            <w:r w:rsidRPr="00311B40">
              <w:rPr>
                <w:rFonts w:cs="Times New Roman"/>
              </w:rPr>
              <w:t>При ипотеке аккредитив в том же банке, что и ипотека</w:t>
            </w:r>
            <w:r w:rsidR="00180FFE" w:rsidRPr="00311B40">
              <w:rPr>
                <w:rFonts w:cs="Times New Roman"/>
              </w:rPr>
              <w:t>.</w:t>
            </w:r>
          </w:p>
          <w:p w14:paraId="31FF5DDF" w14:textId="77777777" w:rsidR="00180FFE" w:rsidRPr="00311B40" w:rsidRDefault="00180FFE" w:rsidP="00A03BBA">
            <w:pPr>
              <w:jc w:val="both"/>
              <w:rPr>
                <w:rFonts w:cs="Times New Roman"/>
              </w:rPr>
            </w:pPr>
          </w:p>
          <w:p w14:paraId="2CC1066F" w14:textId="0EF9FCBF" w:rsidR="009413FE" w:rsidRPr="00311B40" w:rsidRDefault="0098668B" w:rsidP="00A03BBA">
            <w:pPr>
              <w:jc w:val="both"/>
              <w:rPr>
                <w:rFonts w:cs="Times New Roman"/>
              </w:rPr>
            </w:pPr>
            <w:r w:rsidRPr="00311B40">
              <w:rPr>
                <w:rFonts w:cs="Times New Roman"/>
              </w:rPr>
              <w:t>Корпуса 52,</w:t>
            </w:r>
            <w:r w:rsidR="00A27A01" w:rsidRPr="00311B40">
              <w:rPr>
                <w:rFonts w:cs="Times New Roman"/>
              </w:rPr>
              <w:t xml:space="preserve"> 55</w:t>
            </w:r>
            <w:r w:rsidR="00FB1089" w:rsidRPr="00311B40">
              <w:rPr>
                <w:rFonts w:cs="Times New Roman"/>
              </w:rPr>
              <w:t>, 53</w:t>
            </w:r>
            <w:r w:rsidR="00A03BBA" w:rsidRPr="00311B40">
              <w:rPr>
                <w:rFonts w:cs="Times New Roman"/>
              </w:rPr>
              <w:t>, 56</w:t>
            </w:r>
            <w:r w:rsidR="00452206">
              <w:rPr>
                <w:rFonts w:cs="Times New Roman"/>
              </w:rPr>
              <w:t xml:space="preserve"> корпус 1 и </w:t>
            </w:r>
            <w:r w:rsidR="00452206" w:rsidRPr="00452206">
              <w:rPr>
                <w:rFonts w:cs="Times New Roman"/>
              </w:rPr>
              <w:t xml:space="preserve">2 </w:t>
            </w:r>
            <w:r w:rsidRPr="00311B40">
              <w:rPr>
                <w:rFonts w:cs="Times New Roman"/>
              </w:rPr>
              <w:t xml:space="preserve">оплата производится через эскроу счета. Оплата производится по схеме СБР+эскроу (если Сбербанк) или аккредитив+эскроу (если не возможен СБР или ипотека в другом банке). </w:t>
            </w:r>
          </w:p>
          <w:p w14:paraId="1756ADB2" w14:textId="77777777" w:rsidR="0098668B" w:rsidRDefault="0098668B" w:rsidP="0098668B">
            <w:pPr>
              <w:rPr>
                <w:rFonts w:cs="Times New Roman"/>
              </w:rPr>
            </w:pPr>
            <w:r w:rsidRPr="00311B40">
              <w:rPr>
                <w:rFonts w:cs="Times New Roman"/>
              </w:rPr>
              <w:t xml:space="preserve">Стоимость </w:t>
            </w:r>
            <w:r w:rsidR="00A03BBA" w:rsidRPr="00311B40">
              <w:rPr>
                <w:rFonts w:cs="Times New Roman"/>
              </w:rPr>
              <w:t>СБР</w:t>
            </w:r>
            <w:r w:rsidRPr="00311B40">
              <w:rPr>
                <w:rFonts w:cs="Times New Roman"/>
              </w:rPr>
              <w:t xml:space="preserve"> согласно тарифам </w:t>
            </w:r>
            <w:r w:rsidR="00A03BBA" w:rsidRPr="00311B40">
              <w:rPr>
                <w:rFonts w:cs="Times New Roman"/>
              </w:rPr>
              <w:t>Сбер</w:t>
            </w:r>
            <w:r w:rsidRPr="00311B40">
              <w:rPr>
                <w:rFonts w:cs="Times New Roman"/>
              </w:rPr>
              <w:t xml:space="preserve">банка составляет </w:t>
            </w:r>
            <w:r w:rsidR="00A03BBA" w:rsidRPr="00311B40">
              <w:rPr>
                <w:rFonts w:cs="Times New Roman"/>
              </w:rPr>
              <w:t>3 400</w:t>
            </w:r>
            <w:r w:rsidRPr="00311B40">
              <w:rPr>
                <w:rFonts w:cs="Times New Roman"/>
              </w:rPr>
              <w:t xml:space="preserve"> руб</w:t>
            </w:r>
          </w:p>
          <w:p w14:paraId="4FDF8453" w14:textId="77777777" w:rsidR="00184932" w:rsidRDefault="00184932" w:rsidP="0098668B">
            <w:pPr>
              <w:rPr>
                <w:rFonts w:cs="Times New Roman"/>
              </w:rPr>
            </w:pPr>
          </w:p>
          <w:p w14:paraId="0CEF4D7D" w14:textId="6C79BA15" w:rsidR="004B1557" w:rsidRDefault="0004226D" w:rsidP="0098668B">
            <w:pPr>
              <w:rPr>
                <w:rFonts w:cs="Times New Roman"/>
                <w:b/>
                <w:bCs/>
              </w:rPr>
            </w:pPr>
            <w:r w:rsidRPr="00A903F4">
              <w:rPr>
                <w:rFonts w:cs="Times New Roman"/>
                <w:b/>
                <w:bCs/>
              </w:rPr>
              <w:t xml:space="preserve">Эскроу открывается </w:t>
            </w:r>
            <w:r w:rsidR="0022519F">
              <w:rPr>
                <w:rFonts w:cs="Times New Roman"/>
                <w:b/>
                <w:bCs/>
              </w:rPr>
              <w:t xml:space="preserve">только через </w:t>
            </w:r>
            <w:r w:rsidRPr="00A903F4">
              <w:rPr>
                <w:rFonts w:cs="Times New Roman"/>
                <w:b/>
                <w:bCs/>
              </w:rPr>
              <w:t>приложение Сбербанка при наличии карты</w:t>
            </w:r>
            <w:r w:rsidR="004B1557">
              <w:rPr>
                <w:rFonts w:cs="Times New Roman"/>
                <w:b/>
                <w:bCs/>
              </w:rPr>
              <w:t>.</w:t>
            </w:r>
          </w:p>
          <w:p w14:paraId="21DD44F1" w14:textId="77777777" w:rsidR="004B1557" w:rsidRPr="0022519F" w:rsidRDefault="004B1557" w:rsidP="0022519F">
            <w:pPr>
              <w:jc w:val="both"/>
              <w:rPr>
                <w:rFonts w:cs="Times New Roman"/>
              </w:rPr>
            </w:pPr>
            <w:r w:rsidRPr="0022519F">
              <w:rPr>
                <w:rFonts w:cs="Times New Roman"/>
              </w:rPr>
              <w:t>Исключения составляют:</w:t>
            </w:r>
          </w:p>
          <w:p w14:paraId="40AA8E18" w14:textId="6816CD81" w:rsidR="004B1557" w:rsidRPr="0022519F" w:rsidRDefault="004B1557" w:rsidP="0022519F">
            <w:pPr>
              <w:jc w:val="both"/>
              <w:rPr>
                <w:rFonts w:cs="Times New Roman"/>
              </w:rPr>
            </w:pPr>
            <w:r w:rsidRPr="0022519F">
              <w:rPr>
                <w:rFonts w:cs="Times New Roman"/>
              </w:rPr>
              <w:t>∙    нерезиденты</w:t>
            </w:r>
          </w:p>
          <w:p w14:paraId="6A19FF90" w14:textId="44393905" w:rsidR="004B1557" w:rsidRPr="0022519F" w:rsidRDefault="004B1557" w:rsidP="0022519F">
            <w:pPr>
              <w:jc w:val="both"/>
              <w:rPr>
                <w:rFonts w:cs="Times New Roman"/>
              </w:rPr>
            </w:pPr>
            <w:r w:rsidRPr="0022519F">
              <w:rPr>
                <w:rFonts w:cs="Times New Roman"/>
              </w:rPr>
              <w:t>∙     несовершеннолетние/недееспособные,</w:t>
            </w:r>
          </w:p>
          <w:p w14:paraId="026E3725" w14:textId="6AA501AD" w:rsidR="004B1557" w:rsidRPr="0022519F" w:rsidRDefault="004B1557" w:rsidP="0022519F">
            <w:pPr>
              <w:jc w:val="both"/>
              <w:rPr>
                <w:rFonts w:cs="Times New Roman"/>
              </w:rPr>
            </w:pPr>
            <w:r w:rsidRPr="0022519F">
              <w:rPr>
                <w:rFonts w:cs="Times New Roman"/>
              </w:rPr>
              <w:t>∙     лица, открывающие счёт эскроу по доверенности.</w:t>
            </w:r>
          </w:p>
          <w:p w14:paraId="59463545" w14:textId="77777777" w:rsidR="004B1557" w:rsidRPr="004B1557" w:rsidRDefault="004B1557" w:rsidP="004B1557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4B1557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  <w:t>Если дольщик не является клиентом Банка, то ему необходимо оформить в офисе Банка бесплатную карту моментум или любую другую карту и скачать мобильное приложение Сбербанк онлайн.</w:t>
            </w:r>
          </w:p>
          <w:p w14:paraId="0420A2AD" w14:textId="0A9839D5" w:rsidR="0004226D" w:rsidRPr="00A903F4" w:rsidRDefault="0004226D" w:rsidP="0098668B">
            <w:pPr>
              <w:rPr>
                <w:rFonts w:cs="Times New Roman"/>
                <w:b/>
                <w:bCs/>
              </w:rPr>
            </w:pPr>
            <w:r w:rsidRPr="00A903F4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8D21CF" w14:paraId="07C64644" w14:textId="77777777" w:rsidTr="00013A62">
        <w:trPr>
          <w:trHeight w:val="124"/>
        </w:trPr>
        <w:tc>
          <w:tcPr>
            <w:tcW w:w="2660" w:type="dxa"/>
            <w:vAlign w:val="center"/>
          </w:tcPr>
          <w:p w14:paraId="64EFCCC8" w14:textId="77777777" w:rsidR="008D21CF" w:rsidRPr="00311B40" w:rsidRDefault="008D21CF" w:rsidP="00534116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311B40">
              <w:rPr>
                <w:b/>
                <w:noProof/>
                <w:sz w:val="24"/>
                <w:szCs w:val="24"/>
                <w:lang w:eastAsia="ru-RU"/>
              </w:rPr>
              <w:t>Доп. расходы</w:t>
            </w:r>
          </w:p>
        </w:tc>
        <w:tc>
          <w:tcPr>
            <w:tcW w:w="8022" w:type="dxa"/>
            <w:gridSpan w:val="2"/>
            <w:vAlign w:val="center"/>
          </w:tcPr>
          <w:p w14:paraId="5E900A38" w14:textId="77777777" w:rsidR="008D21CF" w:rsidRPr="00311B40" w:rsidRDefault="008D21CF" w:rsidP="00DA28C4">
            <w:pPr>
              <w:rPr>
                <w:color w:val="000000" w:themeColor="text1"/>
              </w:rPr>
            </w:pPr>
          </w:p>
          <w:p w14:paraId="56E4DFF5" w14:textId="77777777" w:rsidR="008D21CF" w:rsidRPr="00311B40" w:rsidRDefault="008D21CF" w:rsidP="009413FE">
            <w:pPr>
              <w:pStyle w:val="a6"/>
              <w:numPr>
                <w:ilvl w:val="0"/>
                <w:numId w:val="21"/>
              </w:numPr>
              <w:rPr>
                <w:rFonts w:cs="Times New Roman"/>
                <w:b/>
              </w:rPr>
            </w:pPr>
            <w:r w:rsidRPr="00311B40">
              <w:rPr>
                <w:rFonts w:cs="Times New Roman"/>
              </w:rPr>
              <w:t>Нотариальная копия свидетельства о браке/согласие супруга</w:t>
            </w:r>
            <w:r w:rsidR="00AB26D7" w:rsidRPr="00311B40">
              <w:rPr>
                <w:rFonts w:cs="Times New Roman"/>
              </w:rPr>
              <w:t xml:space="preserve"> до 1 500 р.</w:t>
            </w:r>
          </w:p>
          <w:p w14:paraId="25709D23" w14:textId="77777777" w:rsidR="008D21CF" w:rsidRPr="00311B40" w:rsidRDefault="008D21CF" w:rsidP="00E673AD">
            <w:pPr>
              <w:pStyle w:val="a6"/>
              <w:numPr>
                <w:ilvl w:val="0"/>
                <w:numId w:val="21"/>
              </w:numPr>
              <w:jc w:val="both"/>
              <w:rPr>
                <w:rFonts w:cs="Times New Roman"/>
                <w:b/>
              </w:rPr>
            </w:pPr>
            <w:r w:rsidRPr="00BD07C9">
              <w:rPr>
                <w:rFonts w:cs="Times New Roman"/>
                <w:b/>
              </w:rPr>
              <w:t>1</w:t>
            </w:r>
            <w:r w:rsidR="00A03BBA" w:rsidRPr="00BD07C9">
              <w:rPr>
                <w:rFonts w:cs="Times New Roman"/>
                <w:b/>
              </w:rPr>
              <w:t>0</w:t>
            </w:r>
            <w:r w:rsidRPr="00BD07C9">
              <w:rPr>
                <w:rFonts w:cs="Times New Roman"/>
                <w:b/>
              </w:rPr>
              <w:t> 000 руб. за услуги по регистрации ДДУ</w:t>
            </w:r>
            <w:r w:rsidRPr="00311B40">
              <w:rPr>
                <w:rFonts w:cs="Times New Roman"/>
              </w:rPr>
              <w:t xml:space="preserve"> с учетом госпошлины</w:t>
            </w:r>
            <w:r w:rsidR="00BD07C9">
              <w:rPr>
                <w:rFonts w:cs="Times New Roman"/>
              </w:rPr>
              <w:t xml:space="preserve"> и </w:t>
            </w:r>
            <w:r w:rsidR="00BD07C9" w:rsidRPr="00BD07C9">
              <w:rPr>
                <w:rFonts w:cs="Times New Roman"/>
              </w:rPr>
              <w:t xml:space="preserve">по </w:t>
            </w:r>
            <w:r w:rsidR="00BD07C9" w:rsidRPr="00BD07C9">
              <w:rPr>
                <w:rFonts w:cs="Times New Roman"/>
                <w:b/>
              </w:rPr>
              <w:t>договорам купли-продажи 11 000 рублей</w:t>
            </w:r>
            <w:r w:rsidR="00BD07C9" w:rsidRPr="00BD07C9">
              <w:rPr>
                <w:rFonts w:cs="Times New Roman"/>
              </w:rPr>
              <w:t xml:space="preserve"> </w:t>
            </w:r>
            <w:r w:rsidR="00BD07C9">
              <w:rPr>
                <w:rFonts w:cs="Times New Roman"/>
              </w:rPr>
              <w:t xml:space="preserve"> </w:t>
            </w:r>
            <w:r w:rsidRPr="00311B40">
              <w:rPr>
                <w:rFonts w:cs="Times New Roman"/>
              </w:rPr>
              <w:t>. Оплачиваются</w:t>
            </w:r>
            <w:r w:rsidR="002B43FA" w:rsidRPr="00311B40">
              <w:rPr>
                <w:rFonts w:cs="Times New Roman"/>
              </w:rPr>
              <w:t xml:space="preserve"> переводом на р</w:t>
            </w:r>
            <w:r w:rsidR="00E673AD" w:rsidRPr="00311B40">
              <w:rPr>
                <w:rFonts w:cs="Times New Roman"/>
              </w:rPr>
              <w:t>/</w:t>
            </w:r>
            <w:r w:rsidR="002B43FA" w:rsidRPr="00311B40">
              <w:rPr>
                <w:rFonts w:cs="Times New Roman"/>
              </w:rPr>
              <w:t>с застройщика</w:t>
            </w:r>
            <w:r w:rsidRPr="00311B40">
              <w:rPr>
                <w:rFonts w:cs="Times New Roman"/>
              </w:rPr>
              <w:t xml:space="preserve"> в течение 3</w:t>
            </w:r>
            <w:r w:rsidR="00E673AD" w:rsidRPr="00311B40">
              <w:rPr>
                <w:rFonts w:cs="Times New Roman"/>
              </w:rPr>
              <w:t>х</w:t>
            </w:r>
            <w:r w:rsidRPr="00311B40">
              <w:rPr>
                <w:rFonts w:cs="Times New Roman"/>
              </w:rPr>
              <w:t xml:space="preserve"> дней после подписания ДДУ(при эл. Регистрации 1</w:t>
            </w:r>
            <w:r w:rsidR="00A03BBA" w:rsidRPr="00311B40">
              <w:rPr>
                <w:rFonts w:cs="Times New Roman"/>
              </w:rPr>
              <w:t>0</w:t>
            </w:r>
            <w:r w:rsidRPr="00311B40">
              <w:rPr>
                <w:rFonts w:cs="Times New Roman"/>
              </w:rPr>
              <w:t xml:space="preserve"> 000 платить </w:t>
            </w:r>
            <w:r w:rsidR="00EC48A6" w:rsidRPr="00311B40">
              <w:rPr>
                <w:rFonts w:cs="Times New Roman"/>
                <w:b/>
              </w:rPr>
              <w:t>НЕ НАДО</w:t>
            </w:r>
            <w:r w:rsidRPr="00311B40">
              <w:rPr>
                <w:rFonts w:cs="Times New Roman"/>
              </w:rPr>
              <w:t>)</w:t>
            </w:r>
          </w:p>
          <w:p w14:paraId="6C49071A" w14:textId="77777777" w:rsidR="008D21CF" w:rsidRPr="00311B40" w:rsidRDefault="008D21CF" w:rsidP="009413FE">
            <w:pPr>
              <w:pStyle w:val="a6"/>
              <w:numPr>
                <w:ilvl w:val="0"/>
                <w:numId w:val="21"/>
              </w:numPr>
              <w:rPr>
                <w:rFonts w:cs="Times New Roman"/>
                <w:b/>
              </w:rPr>
            </w:pPr>
            <w:r w:rsidRPr="00311B40">
              <w:rPr>
                <w:rFonts w:cs="Times New Roman"/>
              </w:rPr>
              <w:t>Примерно 1 500 руб. доверенность юристов</w:t>
            </w:r>
          </w:p>
          <w:p w14:paraId="48A263E9" w14:textId="77777777" w:rsidR="00311B40" w:rsidRPr="00311B40" w:rsidRDefault="009413FE" w:rsidP="00A03BBA">
            <w:pPr>
              <w:pStyle w:val="a6"/>
              <w:numPr>
                <w:ilvl w:val="0"/>
                <w:numId w:val="21"/>
              </w:numPr>
              <w:jc w:val="both"/>
              <w:rPr>
                <w:rFonts w:cs="Times New Roman"/>
                <w:b/>
              </w:rPr>
            </w:pPr>
            <w:r w:rsidRPr="00311B40">
              <w:rPr>
                <w:rFonts w:cs="Times New Roman"/>
              </w:rPr>
              <w:t>Комиссия за открытие аккредитива в Банке ПАО «Банк «Санкт-Петербург» не взимается (по соглашению с банком комиссию оплачивает Застройщик</w:t>
            </w:r>
            <w:r w:rsidR="00311B40" w:rsidRPr="00311B40">
              <w:rPr>
                <w:rFonts w:cs="Times New Roman"/>
              </w:rPr>
              <w:t xml:space="preserve"> </w:t>
            </w:r>
            <w:r w:rsidR="00311B40" w:rsidRPr="00311B40">
              <w:rPr>
                <w:rFonts w:cs="Times New Roman"/>
                <w:b/>
                <w:color w:val="FF0000"/>
              </w:rPr>
              <w:t>ТОЛЬКО 31 ДОМ!!!!!</w:t>
            </w:r>
            <w:r w:rsidRPr="00311B40">
              <w:rPr>
                <w:rFonts w:cs="Times New Roman"/>
                <w:b/>
                <w:color w:val="FF0000"/>
              </w:rPr>
              <w:t xml:space="preserve">). </w:t>
            </w:r>
            <w:r w:rsidR="00311B40" w:rsidRPr="00311B40">
              <w:rPr>
                <w:rFonts w:cs="Times New Roman"/>
                <w:b/>
                <w:color w:val="FF0000"/>
              </w:rPr>
              <w:t>За все дома с эскроу комиссию оплачивает покупатель. Стоимость взимается согласно тарифам банка.</w:t>
            </w:r>
          </w:p>
          <w:p w14:paraId="18DFB80A" w14:textId="77777777" w:rsidR="009413FE" w:rsidRPr="00311B40" w:rsidRDefault="009413FE" w:rsidP="00A03BBA">
            <w:pPr>
              <w:pStyle w:val="a6"/>
              <w:numPr>
                <w:ilvl w:val="0"/>
                <w:numId w:val="21"/>
              </w:numPr>
              <w:jc w:val="both"/>
              <w:rPr>
                <w:rFonts w:cs="Times New Roman"/>
                <w:b/>
              </w:rPr>
            </w:pPr>
            <w:r w:rsidRPr="00311B40">
              <w:rPr>
                <w:rFonts w:cs="Times New Roman"/>
              </w:rPr>
              <w:t xml:space="preserve">Комиссия за открытие </w:t>
            </w:r>
            <w:r w:rsidR="00A03BBA" w:rsidRPr="00311B40">
              <w:rPr>
                <w:rFonts w:cs="Times New Roman"/>
              </w:rPr>
              <w:t>СБР</w:t>
            </w:r>
            <w:r w:rsidRPr="00311B40">
              <w:rPr>
                <w:rFonts w:cs="Times New Roman"/>
              </w:rPr>
              <w:t xml:space="preserve"> в Банке ПАО «Сбербанк России» взимается согласно тарифам банка (</w:t>
            </w:r>
            <w:r w:rsidR="00A03BBA" w:rsidRPr="00311B40">
              <w:rPr>
                <w:rFonts w:cs="Times New Roman"/>
              </w:rPr>
              <w:t>3 400</w:t>
            </w:r>
            <w:r w:rsidRPr="00311B40">
              <w:rPr>
                <w:rFonts w:cs="Times New Roman"/>
              </w:rPr>
              <w:t xml:space="preserve"> рублей).</w:t>
            </w:r>
          </w:p>
          <w:p w14:paraId="59A41BAB" w14:textId="77777777" w:rsidR="008D21CF" w:rsidRPr="00311B40" w:rsidRDefault="008D21CF" w:rsidP="00DA28C4">
            <w:pPr>
              <w:rPr>
                <w:color w:val="000000" w:themeColor="text1"/>
              </w:rPr>
            </w:pPr>
          </w:p>
        </w:tc>
      </w:tr>
      <w:tr w:rsidR="008D21CF" w14:paraId="0C54C01E" w14:textId="77777777" w:rsidTr="00013A62">
        <w:trPr>
          <w:trHeight w:val="124"/>
        </w:trPr>
        <w:tc>
          <w:tcPr>
            <w:tcW w:w="2660" w:type="dxa"/>
            <w:vAlign w:val="center"/>
          </w:tcPr>
          <w:p w14:paraId="5C825BB1" w14:textId="77777777" w:rsidR="008D21CF" w:rsidRDefault="008D21CF" w:rsidP="00534116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572650">
              <w:rPr>
                <w:b/>
                <w:noProof/>
                <w:sz w:val="24"/>
                <w:szCs w:val="24"/>
                <w:lang w:eastAsia="ru-RU"/>
              </w:rPr>
              <w:t>Закрытие сделки</w:t>
            </w:r>
          </w:p>
        </w:tc>
        <w:tc>
          <w:tcPr>
            <w:tcW w:w="8022" w:type="dxa"/>
            <w:gridSpan w:val="2"/>
            <w:vAlign w:val="center"/>
          </w:tcPr>
          <w:p w14:paraId="10048FF6" w14:textId="77777777" w:rsidR="008D21CF" w:rsidRPr="00A37BDA" w:rsidRDefault="008D21CF" w:rsidP="00DA28C4">
            <w:pPr>
              <w:rPr>
                <w:color w:val="000000" w:themeColor="text1"/>
              </w:rPr>
            </w:pPr>
          </w:p>
          <w:p w14:paraId="1A13911C" w14:textId="77777777" w:rsidR="008D21CF" w:rsidRPr="00A37BDA" w:rsidRDefault="008D21CF" w:rsidP="00A03BBA">
            <w:pPr>
              <w:jc w:val="both"/>
            </w:pPr>
            <w:r w:rsidRPr="00A37BDA">
              <w:rPr>
                <w:color w:val="000000" w:themeColor="text1"/>
              </w:rPr>
              <w:t>Для закрепления сделки за агентством после оплаты от клиента</w:t>
            </w:r>
            <w:r w:rsidR="00716A0F">
              <w:rPr>
                <w:color w:val="000000" w:themeColor="text1"/>
              </w:rPr>
              <w:t xml:space="preserve"> </w:t>
            </w:r>
            <w:r w:rsidRPr="00A37BDA">
              <w:rPr>
                <w:color w:val="000000" w:themeColor="text1"/>
              </w:rPr>
              <w:t>необходимо отправить фото либо скан оплаты с печатью банка на почту менеджера</w:t>
            </w:r>
            <w:r>
              <w:rPr>
                <w:color w:val="000000" w:themeColor="text1"/>
              </w:rPr>
              <w:t xml:space="preserve"> бронирования Тренд</w:t>
            </w:r>
            <w:r w:rsidRPr="00A37BDA">
              <w:rPr>
                <w:color w:val="000000" w:themeColor="text1"/>
              </w:rPr>
              <w:t>.</w:t>
            </w:r>
          </w:p>
          <w:p w14:paraId="7BB2903F" w14:textId="77777777" w:rsidR="008D21CF" w:rsidRPr="00A37BDA" w:rsidRDefault="008D21CF" w:rsidP="00DA28C4">
            <w:pPr>
              <w:pStyle w:val="a6"/>
              <w:rPr>
                <w:color w:val="000000" w:themeColor="text1"/>
              </w:rPr>
            </w:pPr>
          </w:p>
        </w:tc>
      </w:tr>
    </w:tbl>
    <w:p w14:paraId="2A5B02DC" w14:textId="77777777" w:rsidR="00013A62" w:rsidRDefault="00013A62" w:rsidP="002432C1">
      <w:pPr>
        <w:spacing w:after="0" w:line="240" w:lineRule="auto"/>
        <w:rPr>
          <w:b/>
          <w:color w:val="5F497A" w:themeColor="accent4" w:themeShade="BF"/>
          <w:sz w:val="18"/>
          <w:szCs w:val="18"/>
        </w:rPr>
      </w:pPr>
    </w:p>
    <w:p w14:paraId="00898219" w14:textId="77777777" w:rsidR="003452F9" w:rsidRDefault="003452F9" w:rsidP="002432C1">
      <w:pPr>
        <w:spacing w:after="0" w:line="240" w:lineRule="auto"/>
        <w:rPr>
          <w:b/>
          <w:color w:val="5F497A" w:themeColor="accent4" w:themeShade="BF"/>
          <w:sz w:val="18"/>
          <w:szCs w:val="18"/>
        </w:rPr>
      </w:pPr>
    </w:p>
    <w:p w14:paraId="3650BA32" w14:textId="77777777" w:rsidR="00760BB8" w:rsidRDefault="00760BB8" w:rsidP="002432C1">
      <w:pPr>
        <w:spacing w:after="0" w:line="240" w:lineRule="auto"/>
        <w:rPr>
          <w:b/>
          <w:color w:val="5F497A" w:themeColor="accent4" w:themeShade="BF"/>
        </w:rPr>
      </w:pPr>
    </w:p>
    <w:p w14:paraId="5203E416" w14:textId="77777777" w:rsidR="00760BB8" w:rsidRPr="008B2442" w:rsidRDefault="00760BB8" w:rsidP="00760BB8">
      <w:pPr>
        <w:spacing w:after="0" w:line="240" w:lineRule="auto"/>
        <w:jc w:val="center"/>
        <w:rPr>
          <w:rFonts w:cs="Tahoma"/>
          <w:b/>
          <w:color w:val="000000" w:themeColor="text1"/>
          <w:sz w:val="32"/>
          <w:szCs w:val="24"/>
        </w:rPr>
      </w:pPr>
      <w:r w:rsidRPr="008B2442">
        <w:rPr>
          <w:rFonts w:cs="Tahoma"/>
          <w:b/>
          <w:color w:val="000000" w:themeColor="text1"/>
          <w:sz w:val="32"/>
          <w:szCs w:val="24"/>
        </w:rPr>
        <w:t>Дополнительная информация</w:t>
      </w:r>
      <w:r w:rsidR="0055145F" w:rsidRPr="008B2442">
        <w:rPr>
          <w:rFonts w:cs="Tahoma"/>
          <w:b/>
          <w:color w:val="000000" w:themeColor="text1"/>
          <w:sz w:val="32"/>
          <w:szCs w:val="24"/>
        </w:rPr>
        <w:t>:</w:t>
      </w:r>
    </w:p>
    <w:p w14:paraId="7A51EFB6" w14:textId="77777777" w:rsidR="00760BB8" w:rsidRDefault="00760BB8" w:rsidP="00760BB8">
      <w:pPr>
        <w:spacing w:after="0" w:line="240" w:lineRule="auto"/>
        <w:jc w:val="center"/>
        <w:rPr>
          <w:b/>
          <w:color w:val="5F497A" w:themeColor="accent4" w:themeShade="BF"/>
        </w:rPr>
      </w:pPr>
    </w:p>
    <w:tbl>
      <w:tblPr>
        <w:tblStyle w:val="a5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80" w:firstRow="0" w:lastRow="0" w:firstColumn="1" w:lastColumn="0" w:noHBand="0" w:noVBand="1"/>
      </w:tblPr>
      <w:tblGrid>
        <w:gridCol w:w="2235"/>
        <w:gridCol w:w="8447"/>
      </w:tblGrid>
      <w:tr w:rsidR="00760BB8" w:rsidRPr="008B2442" w14:paraId="5F2CE06F" w14:textId="77777777" w:rsidTr="008B2442">
        <w:tc>
          <w:tcPr>
            <w:tcW w:w="2235" w:type="dxa"/>
            <w:vAlign w:val="center"/>
          </w:tcPr>
          <w:p w14:paraId="34662383" w14:textId="77777777" w:rsidR="00760BB8" w:rsidRPr="008B2442" w:rsidRDefault="00760BB8" w:rsidP="008B2442">
            <w:pPr>
              <w:rPr>
                <w:b/>
                <w:color w:val="000000" w:themeColor="text1"/>
                <w:sz w:val="24"/>
                <w:szCs w:val="24"/>
              </w:rPr>
            </w:pPr>
            <w:r w:rsidRPr="008B2442">
              <w:rPr>
                <w:b/>
                <w:color w:val="000000" w:themeColor="text1"/>
                <w:sz w:val="24"/>
                <w:szCs w:val="24"/>
              </w:rPr>
              <w:t>Постоянные скидки</w:t>
            </w:r>
          </w:p>
        </w:tc>
        <w:tc>
          <w:tcPr>
            <w:tcW w:w="8447" w:type="dxa"/>
            <w:vAlign w:val="center"/>
          </w:tcPr>
          <w:p w14:paraId="4D6D1EF2" w14:textId="77777777" w:rsidR="00465968" w:rsidRPr="00A27A01" w:rsidRDefault="00465968" w:rsidP="00465968">
            <w:pPr>
              <w:pStyle w:val="2"/>
              <w:shd w:val="clear" w:color="auto" w:fill="FFFFFF"/>
              <w:spacing w:before="0" w:line="510" w:lineRule="atLeast"/>
              <w:outlineLvl w:val="1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</w:rPr>
            </w:pPr>
            <w:r w:rsidRPr="00A27A01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</w:rPr>
              <w:t>Акция "Возмещаем билеты"</w:t>
            </w:r>
          </w:p>
          <w:p w14:paraId="6E491941" w14:textId="77777777" w:rsidR="00465968" w:rsidRPr="00A27A01" w:rsidRDefault="00465968" w:rsidP="00A03BBA">
            <w:pPr>
              <w:shd w:val="clear" w:color="auto" w:fill="FFFFFF"/>
              <w:spacing w:after="300"/>
              <w:jc w:val="both"/>
              <w:rPr>
                <w:color w:val="000000" w:themeColor="text1"/>
              </w:rPr>
            </w:pPr>
            <w:r w:rsidRPr="00A27A01">
              <w:rPr>
                <w:color w:val="000000" w:themeColor="text1"/>
              </w:rPr>
              <w:t xml:space="preserve">Стоимость билетов возмещается путем уменьшения стоимости квартиры в «ЖК Новое </w:t>
            </w:r>
            <w:r w:rsidRPr="00A27A01">
              <w:rPr>
                <w:color w:val="000000" w:themeColor="text1"/>
              </w:rPr>
              <w:lastRenderedPageBreak/>
              <w:t>Горелово».</w:t>
            </w:r>
          </w:p>
          <w:p w14:paraId="055ACFAC" w14:textId="5E5DC9C0" w:rsidR="00465968" w:rsidRPr="00A27A01" w:rsidRDefault="00465968" w:rsidP="00A03BBA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7A01">
              <w:rPr>
                <w:color w:val="000000" w:themeColor="text1"/>
              </w:rPr>
              <w:t>Возмещается сумма </w:t>
            </w:r>
            <w:r w:rsidR="00AF5301">
              <w:rPr>
                <w:color w:val="000000" w:themeColor="text1"/>
              </w:rPr>
              <w:t xml:space="preserve">не превышающая </w:t>
            </w:r>
            <w:r w:rsidRPr="00A27A01">
              <w:rPr>
                <w:color w:val="000000" w:themeColor="text1"/>
              </w:rPr>
              <w:t>30 000 рублей, на одну приобретаемую квартиру.</w:t>
            </w:r>
          </w:p>
          <w:p w14:paraId="07DDB31C" w14:textId="77777777" w:rsidR="0055145F" w:rsidRPr="00465968" w:rsidRDefault="00465968" w:rsidP="00A03BBA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575757"/>
                <w:sz w:val="24"/>
                <w:szCs w:val="24"/>
                <w:lang w:eastAsia="ru-RU"/>
              </w:rPr>
            </w:pPr>
            <w:r w:rsidRPr="00A27A01">
              <w:rPr>
                <w:color w:val="000000" w:themeColor="text1"/>
              </w:rPr>
              <w:t>Для возмещения стоимости, необходимо предъявить билеты в оба направления, документ</w:t>
            </w:r>
            <w:r w:rsidR="00E673AD">
              <w:rPr>
                <w:color w:val="000000" w:themeColor="text1"/>
              </w:rPr>
              <w:t xml:space="preserve">, </w:t>
            </w:r>
            <w:r w:rsidRPr="00A27A01">
              <w:rPr>
                <w:color w:val="000000" w:themeColor="text1"/>
              </w:rPr>
              <w:t>подтверждающий проживание в другом регионе</w:t>
            </w:r>
            <w:r w:rsidR="00E673AD">
              <w:rPr>
                <w:color w:val="000000" w:themeColor="text1"/>
              </w:rPr>
              <w:t>,</w:t>
            </w:r>
            <w:r w:rsidRPr="00A27A01">
              <w:rPr>
                <w:color w:val="000000" w:themeColor="text1"/>
              </w:rPr>
              <w:t> и заключить договор в течение одного месяца с даты указанной в билетах. Если билеты оформлены на лицо, не участвующее в договоре покупки квартиры, необходимо подтвердить родственные связи, с указанным в договоре лицом.</w:t>
            </w:r>
          </w:p>
        </w:tc>
      </w:tr>
      <w:tr w:rsidR="009436A6" w:rsidRPr="008B2442" w14:paraId="5D7458EF" w14:textId="77777777" w:rsidTr="008B2442">
        <w:tc>
          <w:tcPr>
            <w:tcW w:w="2235" w:type="dxa"/>
            <w:vAlign w:val="center"/>
          </w:tcPr>
          <w:p w14:paraId="57AAE30E" w14:textId="77777777" w:rsidR="009436A6" w:rsidRPr="008B2442" w:rsidRDefault="009436A6" w:rsidP="008B244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Отделка</w:t>
            </w:r>
          </w:p>
        </w:tc>
        <w:tc>
          <w:tcPr>
            <w:tcW w:w="8447" w:type="dxa"/>
            <w:vAlign w:val="center"/>
          </w:tcPr>
          <w:p w14:paraId="51D57D08" w14:textId="77777777" w:rsidR="009436A6" w:rsidRPr="00D4408F" w:rsidRDefault="009436A6" w:rsidP="009436A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4408F">
              <w:rPr>
                <w:rFonts w:ascii="Calibri" w:eastAsia="Times New Roman" w:hAnsi="Calibri" w:cs="Calibri"/>
                <w:color w:val="1F497D"/>
                <w:lang w:eastAsia="ru-RU"/>
              </w:rPr>
              <w:t>Включаем в договор.</w:t>
            </w:r>
            <w:r>
              <w:rPr>
                <w:rFonts w:ascii="Calibri" w:eastAsia="Times New Roman" w:hAnsi="Calibri" w:cs="Calibri"/>
                <w:color w:val="1F497D"/>
                <w:lang w:eastAsia="ru-RU"/>
              </w:rPr>
              <w:t xml:space="preserve"> Отделка Пломбир везде.</w:t>
            </w:r>
          </w:p>
          <w:p w14:paraId="062A79CC" w14:textId="77777777" w:rsidR="009436A6" w:rsidRDefault="009436A6" w:rsidP="009436A6">
            <w:pPr>
              <w:rPr>
                <w:rFonts w:ascii="Calibri" w:eastAsia="Times New Roman" w:hAnsi="Calibri" w:cs="Calibri"/>
                <w:color w:val="1F497D"/>
                <w:lang w:eastAsia="ru-RU"/>
              </w:rPr>
            </w:pPr>
          </w:p>
          <w:p w14:paraId="268F2B14" w14:textId="77777777" w:rsidR="009436A6" w:rsidRDefault="009436A6" w:rsidP="00A03BBA">
            <w:pPr>
              <w:jc w:val="both"/>
              <w:rPr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*</w:t>
            </w:r>
            <w:r>
              <w:rPr>
                <w:color w:val="000000" w:themeColor="text1"/>
              </w:rPr>
              <w:t xml:space="preserve">Можно отказаться от отделки, кроме </w:t>
            </w:r>
            <w:r w:rsidR="00A03BBA">
              <w:rPr>
                <w:color w:val="000000" w:themeColor="text1"/>
              </w:rPr>
              <w:t>сданных домов,</w:t>
            </w:r>
            <w:r>
              <w:rPr>
                <w:color w:val="000000" w:themeColor="text1"/>
              </w:rPr>
              <w:t xml:space="preserve"> вычитаем с площадибез лоджии 3 000 руб. с метра</w:t>
            </w:r>
          </w:p>
        </w:tc>
      </w:tr>
      <w:tr w:rsidR="00472104" w:rsidRPr="008B2442" w14:paraId="561772A1" w14:textId="77777777" w:rsidTr="008B2442">
        <w:tc>
          <w:tcPr>
            <w:tcW w:w="2235" w:type="dxa"/>
            <w:vAlign w:val="center"/>
          </w:tcPr>
          <w:p w14:paraId="5384AB47" w14:textId="77777777" w:rsidR="00472104" w:rsidRPr="008B2442" w:rsidRDefault="00472104" w:rsidP="00472104">
            <w:pPr>
              <w:rPr>
                <w:b/>
                <w:color w:val="000000" w:themeColor="text1"/>
                <w:sz w:val="24"/>
                <w:szCs w:val="24"/>
              </w:rPr>
            </w:pPr>
            <w:r w:rsidRPr="008B2442">
              <w:rPr>
                <w:b/>
                <w:color w:val="000000" w:themeColor="text1"/>
                <w:sz w:val="24"/>
                <w:szCs w:val="24"/>
              </w:rPr>
              <w:t>Субсидии</w:t>
            </w:r>
          </w:p>
        </w:tc>
        <w:tc>
          <w:tcPr>
            <w:tcW w:w="8447" w:type="dxa"/>
            <w:vAlign w:val="center"/>
          </w:tcPr>
          <w:p w14:paraId="23ABB68F" w14:textId="77777777" w:rsidR="00504262" w:rsidRDefault="00504262" w:rsidP="0050426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Да.</w:t>
            </w:r>
            <w:r w:rsidR="00A03BBA">
              <w:rPr>
                <w:color w:val="000000"/>
                <w:shd w:val="clear" w:color="auto" w:fill="FFFFFF"/>
              </w:rPr>
              <w:t>В</w:t>
            </w:r>
            <w:r w:rsidR="00CB7D0F">
              <w:rPr>
                <w:rFonts w:ascii="Arial" w:hAnsi="Arial" w:cs="Arial"/>
                <w:color w:val="222222"/>
                <w:shd w:val="clear" w:color="auto" w:fill="FFFFFF"/>
              </w:rPr>
              <w:t>се сделки с использованием субсидий</w:t>
            </w:r>
            <w:r w:rsidR="00CB7D0F">
              <w:rPr>
                <w:rFonts w:ascii="Arial" w:hAnsi="Arial" w:cs="Arial"/>
                <w:color w:val="222222"/>
              </w:rPr>
              <w:br/>
            </w:r>
            <w:r w:rsidR="00CB7D0F">
              <w:rPr>
                <w:rFonts w:ascii="Arial" w:hAnsi="Arial" w:cs="Arial"/>
                <w:color w:val="222222"/>
                <w:shd w:val="clear" w:color="auto" w:fill="FFFFFF"/>
              </w:rPr>
              <w:t>проводятся по базовой стоимости.</w:t>
            </w:r>
          </w:p>
          <w:p w14:paraId="0D8757C8" w14:textId="77777777" w:rsidR="00504262" w:rsidRPr="00311B40" w:rsidRDefault="00A03BBA" w:rsidP="00504262">
            <w:pPr>
              <w:rPr>
                <w:b/>
                <w:color w:val="FF0000"/>
                <w:shd w:val="clear" w:color="auto" w:fill="FFFFFF"/>
              </w:rPr>
            </w:pPr>
            <w:r w:rsidRPr="00311B40">
              <w:rPr>
                <w:b/>
                <w:color w:val="FF0000"/>
                <w:shd w:val="clear" w:color="auto" w:fill="FFFFFF"/>
              </w:rPr>
              <w:t>Б</w:t>
            </w:r>
            <w:r w:rsidR="00504262" w:rsidRPr="00311B40">
              <w:rPr>
                <w:b/>
                <w:color w:val="FF0000"/>
                <w:shd w:val="clear" w:color="auto" w:fill="FFFFFF"/>
              </w:rPr>
              <w:t xml:space="preserve">елый сад </w:t>
            </w:r>
            <w:r w:rsidRPr="00311B40">
              <w:rPr>
                <w:b/>
                <w:color w:val="FF0000"/>
                <w:shd w:val="clear" w:color="auto" w:fill="FFFFFF"/>
              </w:rPr>
              <w:t>–</w:t>
            </w:r>
            <w:r w:rsidR="00504262" w:rsidRPr="00311B40">
              <w:rPr>
                <w:b/>
                <w:color w:val="FF0000"/>
                <w:shd w:val="clear" w:color="auto" w:fill="FFFFFF"/>
              </w:rPr>
              <w:t xml:space="preserve"> </w:t>
            </w:r>
            <w:r w:rsidR="00311B40" w:rsidRPr="00311B40">
              <w:rPr>
                <w:b/>
                <w:color w:val="FF0000"/>
                <w:shd w:val="clear" w:color="auto" w:fill="FFFFFF"/>
              </w:rPr>
              <w:t>субсидия Горжилобмен возможна</w:t>
            </w:r>
            <w:r w:rsidR="00504262" w:rsidRPr="00311B40">
              <w:rPr>
                <w:b/>
                <w:color w:val="FF0000"/>
                <w:shd w:val="clear" w:color="auto" w:fill="FFFFFF"/>
              </w:rPr>
              <w:t xml:space="preserve"> </w:t>
            </w:r>
          </w:p>
          <w:p w14:paraId="1C3F403E" w14:textId="77777777" w:rsidR="00504262" w:rsidRPr="00311B40" w:rsidRDefault="00504262" w:rsidP="00504262">
            <w:pPr>
              <w:rPr>
                <w:b/>
                <w:color w:val="FF0000"/>
                <w:shd w:val="clear" w:color="auto" w:fill="FFFFFF"/>
              </w:rPr>
            </w:pPr>
            <w:r w:rsidRPr="00311B40">
              <w:rPr>
                <w:b/>
                <w:color w:val="FF0000"/>
                <w:shd w:val="clear" w:color="auto" w:fill="FFFFFF"/>
              </w:rPr>
              <w:t>32, 31, 30</w:t>
            </w:r>
            <w:r w:rsidR="00311B40" w:rsidRPr="00311B40">
              <w:rPr>
                <w:b/>
                <w:color w:val="FF0000"/>
                <w:shd w:val="clear" w:color="auto" w:fill="FFFFFF"/>
              </w:rPr>
              <w:t>к1, 30к2</w:t>
            </w:r>
            <w:r w:rsidRPr="00311B40">
              <w:rPr>
                <w:b/>
                <w:color w:val="FF0000"/>
                <w:shd w:val="clear" w:color="auto" w:fill="FFFFFF"/>
              </w:rPr>
              <w:t xml:space="preserve"> </w:t>
            </w:r>
            <w:r w:rsidR="00311B40" w:rsidRPr="00311B40">
              <w:rPr>
                <w:b/>
                <w:color w:val="FF0000"/>
                <w:shd w:val="clear" w:color="auto" w:fill="FFFFFF"/>
              </w:rPr>
              <w:t>, 28, 29,29а</w:t>
            </w:r>
            <w:r w:rsidRPr="00311B40">
              <w:rPr>
                <w:b/>
                <w:color w:val="FF0000"/>
                <w:shd w:val="clear" w:color="auto" w:fill="FFFFFF"/>
              </w:rPr>
              <w:t>- можно субсидию, где условие 70% готовности (пр. расселение коммуналки).</w:t>
            </w:r>
          </w:p>
          <w:p w14:paraId="419040EC" w14:textId="77777777" w:rsidR="00472104" w:rsidRPr="006E3976" w:rsidRDefault="00504262" w:rsidP="00311B40">
            <w:pPr>
              <w:rPr>
                <w:rFonts w:cs="Arial"/>
                <w:b/>
                <w:bCs/>
              </w:rPr>
            </w:pPr>
            <w:r w:rsidRPr="00311B40">
              <w:rPr>
                <w:b/>
                <w:color w:val="FF0000"/>
                <w:shd w:val="clear" w:color="auto" w:fill="FFFFFF"/>
              </w:rPr>
              <w:t>28</w:t>
            </w:r>
            <w:r w:rsidR="00A03BBA" w:rsidRPr="00311B40">
              <w:rPr>
                <w:b/>
                <w:color w:val="FF0000"/>
                <w:shd w:val="clear" w:color="auto" w:fill="FFFFFF"/>
              </w:rPr>
              <w:t>,</w:t>
            </w:r>
            <w:r w:rsidRPr="00311B40">
              <w:rPr>
                <w:b/>
                <w:color w:val="FF0000"/>
                <w:shd w:val="clear" w:color="auto" w:fill="FFFFFF"/>
              </w:rPr>
              <w:t xml:space="preserve"> 52</w:t>
            </w:r>
            <w:r w:rsidR="00A03BBA" w:rsidRPr="00311B40">
              <w:rPr>
                <w:b/>
                <w:color w:val="FF0000"/>
                <w:shd w:val="clear" w:color="auto" w:fill="FFFFFF"/>
              </w:rPr>
              <w:t>, 53, 55, 56</w:t>
            </w:r>
            <w:r w:rsidRPr="00311B40">
              <w:rPr>
                <w:b/>
                <w:color w:val="FF0000"/>
                <w:shd w:val="clear" w:color="auto" w:fill="FFFFFF"/>
              </w:rPr>
              <w:t xml:space="preserve"> - можно только субсидию жилище</w:t>
            </w:r>
            <w:r w:rsidR="00311B40" w:rsidRPr="00311B40">
              <w:rPr>
                <w:b/>
                <w:color w:val="FF0000"/>
                <w:shd w:val="clear" w:color="auto" w:fill="FFFFFF"/>
              </w:rPr>
              <w:t>, где одно условие эскроу и 52 -субсидия детям-инвалидам</w:t>
            </w:r>
          </w:p>
        </w:tc>
      </w:tr>
      <w:tr w:rsidR="00EF0887" w:rsidRPr="008B2442" w14:paraId="2D4D7B47" w14:textId="77777777" w:rsidTr="008B2442">
        <w:tc>
          <w:tcPr>
            <w:tcW w:w="2235" w:type="dxa"/>
            <w:vAlign w:val="center"/>
          </w:tcPr>
          <w:p w14:paraId="5C955C9C" w14:textId="77777777" w:rsidR="00EF0887" w:rsidRPr="008B2442" w:rsidRDefault="00EF0887" w:rsidP="0047210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Опека</w:t>
            </w:r>
          </w:p>
        </w:tc>
        <w:tc>
          <w:tcPr>
            <w:tcW w:w="8447" w:type="dxa"/>
            <w:vAlign w:val="center"/>
          </w:tcPr>
          <w:p w14:paraId="690EA981" w14:textId="77777777" w:rsidR="00EF0887" w:rsidRPr="00EF0887" w:rsidRDefault="00EF0887" w:rsidP="00EF0887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EF0887">
              <w:rPr>
                <w:color w:val="000000" w:themeColor="text1"/>
              </w:rPr>
              <w:t>Сделки с участием органов опеки рассчитываются по базовой стоимости + "Отделка в подарок"</w:t>
            </w:r>
          </w:p>
          <w:p w14:paraId="7289BC16" w14:textId="77777777" w:rsidR="00EF0887" w:rsidRPr="00EF0887" w:rsidRDefault="00EF0887" w:rsidP="00EF0887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EF0887">
              <w:rPr>
                <w:b/>
                <w:color w:val="000000" w:themeColor="text1"/>
              </w:rPr>
              <w:t>Бронирование квартиры производится без фиксации стоимости.</w:t>
            </w:r>
          </w:p>
          <w:p w14:paraId="29018C5C" w14:textId="77777777" w:rsidR="00EF0887" w:rsidRPr="00EF0887" w:rsidRDefault="00EF0887" w:rsidP="00EF0887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EF0887">
              <w:rPr>
                <w:b/>
                <w:color w:val="000000" w:themeColor="text1"/>
              </w:rPr>
              <w:t>Фиксация цены происходит за 7 дней до подачи всех документов в Органы опеки.</w:t>
            </w:r>
          </w:p>
          <w:p w14:paraId="3B725C58" w14:textId="77777777" w:rsidR="00EF0887" w:rsidRDefault="00EF0887" w:rsidP="00504262">
            <w:pPr>
              <w:rPr>
                <w:color w:val="000000"/>
                <w:shd w:val="clear" w:color="auto" w:fill="FFFFFF"/>
              </w:rPr>
            </w:pPr>
          </w:p>
        </w:tc>
      </w:tr>
      <w:tr w:rsidR="00472104" w:rsidRPr="008B2442" w14:paraId="37DACE7F" w14:textId="77777777" w:rsidTr="008B2442">
        <w:tc>
          <w:tcPr>
            <w:tcW w:w="2235" w:type="dxa"/>
            <w:vAlign w:val="center"/>
          </w:tcPr>
          <w:p w14:paraId="107F2E6F" w14:textId="77777777" w:rsidR="00472104" w:rsidRPr="008B2442" w:rsidRDefault="00472104" w:rsidP="00472104">
            <w:pPr>
              <w:rPr>
                <w:b/>
                <w:color w:val="000000" w:themeColor="text1"/>
                <w:sz w:val="24"/>
                <w:szCs w:val="24"/>
              </w:rPr>
            </w:pPr>
            <w:r w:rsidRPr="008B2442">
              <w:rPr>
                <w:b/>
                <w:color w:val="000000" w:themeColor="text1"/>
                <w:sz w:val="24"/>
                <w:szCs w:val="24"/>
              </w:rPr>
              <w:t>Военная ипотека</w:t>
            </w:r>
          </w:p>
        </w:tc>
        <w:tc>
          <w:tcPr>
            <w:tcW w:w="8447" w:type="dxa"/>
            <w:vAlign w:val="center"/>
          </w:tcPr>
          <w:p w14:paraId="7A25116B" w14:textId="083E8A42" w:rsidR="009436A6" w:rsidRPr="00D65D79" w:rsidRDefault="009436A6" w:rsidP="0094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D79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только </w:t>
            </w:r>
            <w:r w:rsidRPr="00D65D79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31 дом</w:t>
            </w:r>
            <w:r w:rsidR="000036D5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03BB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ru-RU"/>
              </w:rPr>
              <w:t>орелово</w:t>
            </w:r>
          </w:p>
          <w:p w14:paraId="7B1A1F71" w14:textId="77777777" w:rsidR="009436A6" w:rsidRDefault="009436A6" w:rsidP="009436A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65D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. Берем </w:t>
            </w:r>
            <w:r w:rsidRPr="00D65D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Базов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уюстоимость</w:t>
            </w:r>
            <w:r w:rsidRPr="00D65D7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 + отделка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 подарок</w:t>
            </w:r>
          </w:p>
          <w:p w14:paraId="34352FB5" w14:textId="77777777" w:rsidR="009436A6" w:rsidRDefault="009436A6" w:rsidP="009436A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14:paraId="7773FDC1" w14:textId="77777777" w:rsidR="00472104" w:rsidRPr="009436A6" w:rsidRDefault="009436A6" w:rsidP="009436A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*</w:t>
            </w:r>
            <w:r>
              <w:rPr>
                <w:color w:val="000000" w:themeColor="text1"/>
              </w:rPr>
              <w:t xml:space="preserve">Можно отказаться от отделки, кроме </w:t>
            </w:r>
            <w:r w:rsidR="00A03BBA">
              <w:rPr>
                <w:color w:val="000000" w:themeColor="text1"/>
              </w:rPr>
              <w:t>сданных корпусов,</w:t>
            </w:r>
            <w:r>
              <w:rPr>
                <w:color w:val="000000" w:themeColor="text1"/>
              </w:rPr>
              <w:t xml:space="preserve"> вычитаем с площади  без лоджии 3 000 руб. с метра</w:t>
            </w:r>
          </w:p>
        </w:tc>
      </w:tr>
      <w:tr w:rsidR="00472104" w:rsidRPr="008B2442" w14:paraId="53B9E5F7" w14:textId="77777777" w:rsidTr="008B2442">
        <w:tc>
          <w:tcPr>
            <w:tcW w:w="2235" w:type="dxa"/>
            <w:vAlign w:val="center"/>
          </w:tcPr>
          <w:p w14:paraId="6030C1DD" w14:textId="77777777" w:rsidR="00472104" w:rsidRPr="008B2442" w:rsidRDefault="00472104" w:rsidP="00472104">
            <w:pPr>
              <w:rPr>
                <w:b/>
                <w:color w:val="000000" w:themeColor="text1"/>
                <w:sz w:val="24"/>
                <w:szCs w:val="24"/>
              </w:rPr>
            </w:pPr>
            <w:r w:rsidRPr="008B2442">
              <w:rPr>
                <w:b/>
                <w:color w:val="000000" w:themeColor="text1"/>
                <w:sz w:val="24"/>
                <w:szCs w:val="24"/>
              </w:rPr>
              <w:t>Мат. кап</w:t>
            </w:r>
          </w:p>
        </w:tc>
        <w:tc>
          <w:tcPr>
            <w:tcW w:w="8447" w:type="dxa"/>
            <w:vAlign w:val="center"/>
          </w:tcPr>
          <w:p w14:paraId="498A326C" w14:textId="77777777" w:rsidR="00472104" w:rsidRPr="006E3976" w:rsidRDefault="00472104" w:rsidP="00472104">
            <w:pPr>
              <w:rPr>
                <w:color w:val="000000" w:themeColor="text1"/>
              </w:rPr>
            </w:pPr>
          </w:p>
          <w:p w14:paraId="55BD2BBB" w14:textId="77777777" w:rsidR="003553E5" w:rsidRDefault="00EF0887" w:rsidP="004531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Наличные</w:t>
            </w:r>
            <w:r w:rsidR="008D21CF" w:rsidRPr="00EF0887">
              <w:rPr>
                <w:color w:val="000000" w:themeColor="text1"/>
              </w:rPr>
              <w:t xml:space="preserve"> + мат.кап. = 100% оплата</w:t>
            </w:r>
          </w:p>
          <w:p w14:paraId="55437E3F" w14:textId="77777777" w:rsidR="00EF0887" w:rsidRDefault="00EF0887" w:rsidP="004531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Наличные+мат.кап+ ипотека =100% оплата </w:t>
            </w:r>
          </w:p>
          <w:p w14:paraId="194F2482" w14:textId="77777777" w:rsidR="00EF0887" w:rsidRDefault="00EF0887" w:rsidP="00EF0887">
            <w:pPr>
              <w:spacing w:after="200" w:line="276" w:lineRule="auto"/>
              <w:rPr>
                <w:color w:val="000000" w:themeColor="text1"/>
              </w:rPr>
            </w:pPr>
          </w:p>
          <w:p w14:paraId="0C385F1B" w14:textId="77777777" w:rsidR="00EF0887" w:rsidRPr="00EF0887" w:rsidRDefault="00EF0887" w:rsidP="00EF0887">
            <w:pPr>
              <w:spacing w:after="200" w:line="276" w:lineRule="auto"/>
              <w:rPr>
                <w:color w:val="000000" w:themeColor="text1"/>
              </w:rPr>
            </w:pPr>
            <w:r w:rsidRPr="00EF0887">
              <w:rPr>
                <w:color w:val="000000" w:themeColor="text1"/>
              </w:rPr>
              <w:t xml:space="preserve">Использование средств Семейного Материнского капитала (МСК) в счет оплаты Договора возможно при достижении возраста второго ребенка от 1 до 3 лет за счет средств ипотечного кредитования. При достижении возраста 3 лет и старше оплата может производиться как за счет ипотечных средств, так и напрямую на эскроу или на специальный счет Застройщика. </w:t>
            </w:r>
          </w:p>
          <w:p w14:paraId="69A5340C" w14:textId="22FBDE5B" w:rsidR="00EF0887" w:rsidRDefault="00EF0887" w:rsidP="00EF0887">
            <w:pPr>
              <w:rPr>
                <w:color w:val="000000" w:themeColor="text1"/>
              </w:rPr>
            </w:pPr>
            <w:r w:rsidRPr="00EF0887">
              <w:rPr>
                <w:color w:val="000000" w:themeColor="text1"/>
              </w:rPr>
              <w:t>В случае ипотеки использование средств МСК возможно как в первоначальный взнос, если собственных средств недостаточно на первый взнос</w:t>
            </w:r>
            <w:r w:rsidR="006B6345">
              <w:rPr>
                <w:color w:val="000000" w:themeColor="text1"/>
              </w:rPr>
              <w:t xml:space="preserve"> и </w:t>
            </w:r>
            <w:r w:rsidR="003D08D2">
              <w:rPr>
                <w:color w:val="000000" w:themeColor="text1"/>
              </w:rPr>
              <w:t>если</w:t>
            </w:r>
            <w:r w:rsidR="006B6345">
              <w:rPr>
                <w:color w:val="000000" w:themeColor="text1"/>
              </w:rPr>
              <w:t xml:space="preserve"> по условиям банка</w:t>
            </w:r>
            <w:r w:rsidR="003D08D2">
              <w:rPr>
                <w:color w:val="000000" w:themeColor="text1"/>
              </w:rPr>
              <w:t xml:space="preserve"> материнский капитал идет последним платежом (исключение АКбарс банк)</w:t>
            </w:r>
            <w:r w:rsidR="003D08D2">
              <w:rPr>
                <w:color w:val="000000" w:themeColor="text1"/>
              </w:rPr>
              <w:t xml:space="preserve">, </w:t>
            </w:r>
            <w:r w:rsidRPr="00EF0887">
              <w:rPr>
                <w:color w:val="000000" w:themeColor="text1"/>
              </w:rPr>
              <w:t>так и в счет погашения основного долга</w:t>
            </w:r>
            <w:r w:rsidR="00FC0473">
              <w:rPr>
                <w:color w:val="000000" w:themeColor="text1"/>
              </w:rPr>
              <w:t xml:space="preserve"> </w:t>
            </w:r>
            <w:r w:rsidR="003D08D2">
              <w:rPr>
                <w:color w:val="000000" w:themeColor="text1"/>
              </w:rPr>
              <w:t>.</w:t>
            </w:r>
          </w:p>
          <w:p w14:paraId="592ED017" w14:textId="73F1D958" w:rsidR="00867045" w:rsidRDefault="00867045" w:rsidP="00EF0887">
            <w:pPr>
              <w:rPr>
                <w:color w:val="000000" w:themeColor="text1"/>
              </w:rPr>
            </w:pPr>
          </w:p>
          <w:p w14:paraId="04C0A57B" w14:textId="51DDB298" w:rsidR="00867045" w:rsidRPr="007564D0" w:rsidRDefault="00867045" w:rsidP="00867045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Внимание !!! </w:t>
            </w:r>
            <w:r w:rsidRPr="007564D0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Теперь по сделкам с  использованием Материнского семейного капитала с электронной регистрацией требуется подгружать тождественность сертификата и справки об остатке в формате </w:t>
            </w:r>
            <w:r w:rsidRPr="007564D0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PDF</w:t>
            </w:r>
            <w:r w:rsidRPr="007564D0">
              <w:rPr>
                <w:rFonts w:ascii="Calibri" w:hAnsi="Calibri" w:cs="Calibri"/>
                <w:color w:val="FF0000"/>
                <w:sz w:val="22"/>
                <w:szCs w:val="22"/>
              </w:rPr>
              <w:t>+</w:t>
            </w:r>
            <w:r w:rsidRPr="007564D0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Sig</w:t>
            </w:r>
          </w:p>
          <w:p w14:paraId="202C00C1" w14:textId="257AF251" w:rsidR="00867045" w:rsidRPr="00EF0887" w:rsidRDefault="00867045" w:rsidP="00EF0887">
            <w:pPr>
              <w:rPr>
                <w:color w:val="000000" w:themeColor="text1"/>
              </w:rPr>
            </w:pPr>
          </w:p>
          <w:p w14:paraId="01CA94C4" w14:textId="77777777" w:rsidR="00EF0887" w:rsidRPr="003553E5" w:rsidRDefault="00EF0887" w:rsidP="004531D3">
            <w:pPr>
              <w:rPr>
                <w:color w:val="000000"/>
                <w:shd w:val="clear" w:color="auto" w:fill="FFFFFF"/>
              </w:rPr>
            </w:pPr>
          </w:p>
        </w:tc>
      </w:tr>
      <w:tr w:rsidR="00472104" w:rsidRPr="008B2442" w14:paraId="0F37C508" w14:textId="77777777" w:rsidTr="008B2442">
        <w:trPr>
          <w:trHeight w:val="773"/>
        </w:trPr>
        <w:tc>
          <w:tcPr>
            <w:tcW w:w="2235" w:type="dxa"/>
            <w:vAlign w:val="center"/>
          </w:tcPr>
          <w:p w14:paraId="1DB80881" w14:textId="77777777" w:rsidR="00472104" w:rsidRPr="008B2442" w:rsidRDefault="00472104" w:rsidP="00472104">
            <w:pPr>
              <w:rPr>
                <w:b/>
                <w:color w:val="000000" w:themeColor="text1"/>
                <w:sz w:val="24"/>
                <w:szCs w:val="24"/>
              </w:rPr>
            </w:pPr>
            <w:r w:rsidRPr="008B2442">
              <w:rPr>
                <w:b/>
                <w:color w:val="000000" w:themeColor="text1"/>
                <w:sz w:val="24"/>
                <w:szCs w:val="24"/>
              </w:rPr>
              <w:t>Дистанционная сделка</w:t>
            </w:r>
          </w:p>
        </w:tc>
        <w:tc>
          <w:tcPr>
            <w:tcW w:w="8447" w:type="dxa"/>
            <w:vAlign w:val="center"/>
          </w:tcPr>
          <w:p w14:paraId="382B0A31" w14:textId="77777777" w:rsidR="00EF0887" w:rsidRPr="00EF0887" w:rsidRDefault="00EF0887" w:rsidP="00EF0887">
            <w:pPr>
              <w:rPr>
                <w:color w:val="000000" w:themeColor="text1"/>
              </w:rPr>
            </w:pPr>
            <w:r w:rsidRPr="00EF0887">
              <w:rPr>
                <w:color w:val="000000" w:themeColor="text1"/>
              </w:rPr>
              <w:t>Возможно проведение дистанционных сделок по индивидуальному согласованию.</w:t>
            </w:r>
          </w:p>
          <w:p w14:paraId="6632BEA8" w14:textId="77777777" w:rsidR="00EF0887" w:rsidRPr="00EF0887" w:rsidRDefault="00EF0887" w:rsidP="00EF0887">
            <w:pPr>
              <w:rPr>
                <w:color w:val="000000" w:themeColor="text1"/>
              </w:rPr>
            </w:pPr>
            <w:r w:rsidRPr="00EF0887">
              <w:rPr>
                <w:color w:val="000000" w:themeColor="text1"/>
              </w:rPr>
              <w:t xml:space="preserve">Клиент сам за свой счет отправляет подписанный договор и нотариальные документы Застройщику экспресс почтой. </w:t>
            </w:r>
          </w:p>
          <w:p w14:paraId="43C93076" w14:textId="77777777" w:rsidR="00EF0887" w:rsidRPr="00EF0887" w:rsidRDefault="00EF0887" w:rsidP="00EF0887">
            <w:pPr>
              <w:rPr>
                <w:b/>
                <w:color w:val="FF0000"/>
              </w:rPr>
            </w:pPr>
            <w:r w:rsidRPr="00EF0887">
              <w:rPr>
                <w:b/>
                <w:color w:val="FF0000"/>
              </w:rPr>
              <w:t>Важно! Сначала подписывает договор Застройщик, далее покупатель.</w:t>
            </w:r>
          </w:p>
          <w:p w14:paraId="1854FB42" w14:textId="77777777" w:rsidR="00472104" w:rsidRPr="00311B40" w:rsidRDefault="00472104" w:rsidP="00472104">
            <w:pPr>
              <w:rPr>
                <w:b/>
                <w:color w:val="FF0000"/>
              </w:rPr>
            </w:pPr>
          </w:p>
        </w:tc>
      </w:tr>
      <w:tr w:rsidR="00472104" w:rsidRPr="008B2442" w14:paraId="7840C803" w14:textId="77777777" w:rsidTr="008B2442">
        <w:trPr>
          <w:trHeight w:val="856"/>
        </w:trPr>
        <w:tc>
          <w:tcPr>
            <w:tcW w:w="2235" w:type="dxa"/>
            <w:vAlign w:val="center"/>
          </w:tcPr>
          <w:p w14:paraId="698E8444" w14:textId="77777777" w:rsidR="00472104" w:rsidRPr="008B2442" w:rsidRDefault="00472104" w:rsidP="00472104">
            <w:pPr>
              <w:rPr>
                <w:b/>
                <w:color w:val="000000" w:themeColor="text1"/>
                <w:sz w:val="24"/>
                <w:szCs w:val="24"/>
              </w:rPr>
            </w:pPr>
            <w:r w:rsidRPr="008B2442">
              <w:rPr>
                <w:b/>
                <w:color w:val="000000" w:themeColor="text1"/>
                <w:sz w:val="24"/>
                <w:szCs w:val="24"/>
              </w:rPr>
              <w:t>Аккредитация банков</w:t>
            </w:r>
          </w:p>
        </w:tc>
        <w:tc>
          <w:tcPr>
            <w:tcW w:w="8447" w:type="dxa"/>
            <w:vAlign w:val="center"/>
          </w:tcPr>
          <w:p w14:paraId="1B752608" w14:textId="77777777" w:rsidR="00705CB8" w:rsidRPr="006E3976" w:rsidRDefault="006B6345" w:rsidP="00C14D79">
            <w:pPr>
              <w:rPr>
                <w:color w:val="000000" w:themeColor="text1"/>
              </w:rPr>
            </w:pPr>
            <w:hyperlink r:id="rId8" w:history="1">
              <w:r w:rsidR="008D21CF" w:rsidRPr="00EF2395">
                <w:rPr>
                  <w:rStyle w:val="a7"/>
                </w:rPr>
                <w:t>https://trendagent.ru/</w:t>
              </w:r>
            </w:hyperlink>
          </w:p>
        </w:tc>
      </w:tr>
      <w:tr w:rsidR="00472104" w:rsidRPr="008B2442" w14:paraId="613D66A3" w14:textId="77777777" w:rsidTr="008B2442">
        <w:tc>
          <w:tcPr>
            <w:tcW w:w="2235" w:type="dxa"/>
            <w:vAlign w:val="center"/>
          </w:tcPr>
          <w:p w14:paraId="68460363" w14:textId="77777777" w:rsidR="00472104" w:rsidRPr="008B2442" w:rsidRDefault="00472104" w:rsidP="00472104">
            <w:pPr>
              <w:rPr>
                <w:b/>
                <w:color w:val="000000" w:themeColor="text1"/>
                <w:sz w:val="24"/>
                <w:szCs w:val="24"/>
              </w:rPr>
            </w:pPr>
            <w:r w:rsidRPr="008B2442">
              <w:rPr>
                <w:b/>
                <w:color w:val="000000" w:themeColor="text1"/>
                <w:sz w:val="24"/>
                <w:szCs w:val="24"/>
              </w:rPr>
              <w:lastRenderedPageBreak/>
              <w:t>Мотивация</w:t>
            </w:r>
          </w:p>
        </w:tc>
        <w:tc>
          <w:tcPr>
            <w:tcW w:w="8447" w:type="dxa"/>
            <w:vAlign w:val="center"/>
          </w:tcPr>
          <w:p w14:paraId="60FCE72C" w14:textId="77777777" w:rsidR="00472104" w:rsidRPr="003F343E" w:rsidRDefault="003F343E" w:rsidP="003F343E">
            <w:pPr>
              <w:rPr>
                <w:color w:val="000000" w:themeColor="text1"/>
                <w:lang w:val="en-US"/>
              </w:rPr>
            </w:pPr>
            <w:r w:rsidRPr="00311B40">
              <w:br/>
            </w:r>
            <w:hyperlink r:id="rId9" w:history="1">
              <w:r w:rsidRPr="00EF2395">
                <w:rPr>
                  <w:rStyle w:val="a7"/>
                </w:rPr>
                <w:t>https://trendagent.ru/</w:t>
              </w:r>
            </w:hyperlink>
            <w:r>
              <w:rPr>
                <w:rStyle w:val="a7"/>
                <w:lang w:val="en-US"/>
              </w:rPr>
              <w:br/>
            </w:r>
          </w:p>
        </w:tc>
      </w:tr>
    </w:tbl>
    <w:p w14:paraId="0B976B63" w14:textId="77777777" w:rsidR="00760BB8" w:rsidRDefault="00760BB8" w:rsidP="00760BB8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60BB8" w14:paraId="2A141517" w14:textId="77777777" w:rsidTr="00760BB8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760BB8" w14:paraId="42DAEE49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4AFF6538" w14:textId="77777777" w:rsidR="00760BB8" w:rsidRDefault="00760BB8">
                  <w:pPr>
                    <w:spacing w:line="360" w:lineRule="auto"/>
                    <w:rPr>
                      <w:rFonts w:ascii="Helvetica" w:hAnsi="Helvetica" w:cs="Helvetica"/>
                      <w:color w:val="202020"/>
                      <w:sz w:val="24"/>
                      <w:szCs w:val="24"/>
                    </w:rPr>
                  </w:pPr>
                </w:p>
              </w:tc>
            </w:tr>
          </w:tbl>
          <w:p w14:paraId="63F4314C" w14:textId="77777777" w:rsidR="00760BB8" w:rsidRDefault="008B2442" w:rsidP="008B2442">
            <w:pPr>
              <w:tabs>
                <w:tab w:val="center" w:pos="5233"/>
                <w:tab w:val="left" w:pos="63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noProof/>
                <w:color w:val="5F497A" w:themeColor="accent4" w:themeShade="BF"/>
                <w:sz w:val="24"/>
                <w:szCs w:val="24"/>
                <w:lang w:eastAsia="ru-RU"/>
              </w:rPr>
              <w:drawing>
                <wp:inline distT="0" distB="0" distL="0" distR="0" wp14:anchorId="7F79322E" wp14:editId="67871368">
                  <wp:extent cx="570016" cy="216621"/>
                  <wp:effectExtent l="0" t="0" r="1905" b="0"/>
                  <wp:docPr id="13" name="Рисунок 13" descr="C:\Users\y.kartashova\Downloads\fsdf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.kartashova\Downloads\fsdf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16" cy="21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</w:tc>
      </w:tr>
    </w:tbl>
    <w:p w14:paraId="5F79DD15" w14:textId="77777777" w:rsidR="008B2442" w:rsidRPr="00760BB8" w:rsidRDefault="008B2442" w:rsidP="008B2442">
      <w:pPr>
        <w:spacing w:after="0" w:line="240" w:lineRule="auto"/>
        <w:jc w:val="center"/>
        <w:rPr>
          <w:b/>
          <w:color w:val="5F497A" w:themeColor="accent4" w:themeShade="BF"/>
          <w:sz w:val="24"/>
          <w:szCs w:val="24"/>
        </w:rPr>
      </w:pPr>
    </w:p>
    <w:sectPr w:rsidR="008B2442" w:rsidRPr="00760BB8" w:rsidSect="008B2442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83E5A"/>
    <w:multiLevelType w:val="hybridMultilevel"/>
    <w:tmpl w:val="A5FC1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194"/>
    <w:multiLevelType w:val="hybridMultilevel"/>
    <w:tmpl w:val="32A8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4F2"/>
    <w:multiLevelType w:val="hybridMultilevel"/>
    <w:tmpl w:val="C9A8D7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7D57A2"/>
    <w:multiLevelType w:val="hybridMultilevel"/>
    <w:tmpl w:val="5322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866"/>
    <w:multiLevelType w:val="hybridMultilevel"/>
    <w:tmpl w:val="C240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F3C35"/>
    <w:multiLevelType w:val="hybridMultilevel"/>
    <w:tmpl w:val="CFC08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742A2"/>
    <w:multiLevelType w:val="hybridMultilevel"/>
    <w:tmpl w:val="F0885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79DB"/>
    <w:multiLevelType w:val="hybridMultilevel"/>
    <w:tmpl w:val="0DA24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26B4"/>
    <w:multiLevelType w:val="hybridMultilevel"/>
    <w:tmpl w:val="BA386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72016"/>
    <w:multiLevelType w:val="hybridMultilevel"/>
    <w:tmpl w:val="F0940B66"/>
    <w:lvl w:ilvl="0" w:tplc="CD3AB50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54228"/>
    <w:multiLevelType w:val="hybridMultilevel"/>
    <w:tmpl w:val="C1E89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11620"/>
    <w:multiLevelType w:val="hybridMultilevel"/>
    <w:tmpl w:val="349E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C44C3"/>
    <w:multiLevelType w:val="hybridMultilevel"/>
    <w:tmpl w:val="BA76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25688"/>
    <w:multiLevelType w:val="hybridMultilevel"/>
    <w:tmpl w:val="C11E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45DA"/>
    <w:multiLevelType w:val="hybridMultilevel"/>
    <w:tmpl w:val="42AC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D3AF9"/>
    <w:multiLevelType w:val="hybridMultilevel"/>
    <w:tmpl w:val="63C05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679EA"/>
    <w:multiLevelType w:val="hybridMultilevel"/>
    <w:tmpl w:val="CADA8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A2276"/>
    <w:multiLevelType w:val="hybridMultilevel"/>
    <w:tmpl w:val="91363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171"/>
    <w:multiLevelType w:val="hybridMultilevel"/>
    <w:tmpl w:val="DEA4F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B284E"/>
    <w:multiLevelType w:val="hybridMultilevel"/>
    <w:tmpl w:val="09C637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7"/>
  </w:num>
  <w:num w:numId="5">
    <w:abstractNumId w:val="5"/>
  </w:num>
  <w:num w:numId="6">
    <w:abstractNumId w:val="11"/>
  </w:num>
  <w:num w:numId="7">
    <w:abstractNumId w:val="3"/>
  </w:num>
  <w:num w:numId="8">
    <w:abstractNumId w:val="6"/>
  </w:num>
  <w:num w:numId="9">
    <w:abstractNumId w:val="18"/>
  </w:num>
  <w:num w:numId="10">
    <w:abstractNumId w:val="13"/>
  </w:num>
  <w:num w:numId="11">
    <w:abstractNumId w:val="10"/>
  </w:num>
  <w:num w:numId="12">
    <w:abstractNumId w:val="19"/>
  </w:num>
  <w:num w:numId="13">
    <w:abstractNumId w:val="9"/>
  </w:num>
  <w:num w:numId="14">
    <w:abstractNumId w:val="14"/>
  </w:num>
  <w:num w:numId="15">
    <w:abstractNumId w:val="7"/>
  </w:num>
  <w:num w:numId="16">
    <w:abstractNumId w:val="0"/>
  </w:num>
  <w:num w:numId="17">
    <w:abstractNumId w:val="12"/>
  </w:num>
  <w:num w:numId="18">
    <w:abstractNumId w:val="8"/>
  </w:num>
  <w:num w:numId="19">
    <w:abstractNumId w:val="1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58A"/>
    <w:rsid w:val="000036D5"/>
    <w:rsid w:val="00013A62"/>
    <w:rsid w:val="00032662"/>
    <w:rsid w:val="00032AEA"/>
    <w:rsid w:val="0004226D"/>
    <w:rsid w:val="00077892"/>
    <w:rsid w:val="000A758A"/>
    <w:rsid w:val="00120897"/>
    <w:rsid w:val="001530F8"/>
    <w:rsid w:val="0015406C"/>
    <w:rsid w:val="00180FFE"/>
    <w:rsid w:val="00184932"/>
    <w:rsid w:val="001B4EAE"/>
    <w:rsid w:val="001B4EC7"/>
    <w:rsid w:val="001C5BD9"/>
    <w:rsid w:val="002138DC"/>
    <w:rsid w:val="0022519F"/>
    <w:rsid w:val="002432C1"/>
    <w:rsid w:val="00257C6F"/>
    <w:rsid w:val="00273B96"/>
    <w:rsid w:val="002B43FA"/>
    <w:rsid w:val="002C772B"/>
    <w:rsid w:val="002D71F1"/>
    <w:rsid w:val="00311B40"/>
    <w:rsid w:val="00333773"/>
    <w:rsid w:val="00335499"/>
    <w:rsid w:val="003452F9"/>
    <w:rsid w:val="003472CA"/>
    <w:rsid w:val="00351061"/>
    <w:rsid w:val="00353AF6"/>
    <w:rsid w:val="003553E5"/>
    <w:rsid w:val="00371315"/>
    <w:rsid w:val="00375424"/>
    <w:rsid w:val="003C5E34"/>
    <w:rsid w:val="003D08D2"/>
    <w:rsid w:val="003D4759"/>
    <w:rsid w:val="003D4FBB"/>
    <w:rsid w:val="003F343E"/>
    <w:rsid w:val="00426F9A"/>
    <w:rsid w:val="00430696"/>
    <w:rsid w:val="004514DC"/>
    <w:rsid w:val="00452206"/>
    <w:rsid w:val="004531D3"/>
    <w:rsid w:val="00465968"/>
    <w:rsid w:val="00472104"/>
    <w:rsid w:val="00487149"/>
    <w:rsid w:val="004B1557"/>
    <w:rsid w:val="004E1AEA"/>
    <w:rsid w:val="004F2E99"/>
    <w:rsid w:val="00504262"/>
    <w:rsid w:val="00527531"/>
    <w:rsid w:val="00534116"/>
    <w:rsid w:val="005449E4"/>
    <w:rsid w:val="00545F22"/>
    <w:rsid w:val="0055145F"/>
    <w:rsid w:val="00553B78"/>
    <w:rsid w:val="0056680C"/>
    <w:rsid w:val="005670FA"/>
    <w:rsid w:val="005B1C28"/>
    <w:rsid w:val="005C05BF"/>
    <w:rsid w:val="00690147"/>
    <w:rsid w:val="006A3912"/>
    <w:rsid w:val="006B6345"/>
    <w:rsid w:val="006D65E4"/>
    <w:rsid w:val="006E3976"/>
    <w:rsid w:val="00701AA1"/>
    <w:rsid w:val="00705CB8"/>
    <w:rsid w:val="00716A0F"/>
    <w:rsid w:val="007560D6"/>
    <w:rsid w:val="007564D0"/>
    <w:rsid w:val="00760BB8"/>
    <w:rsid w:val="007A5246"/>
    <w:rsid w:val="007B60B2"/>
    <w:rsid w:val="007D62A2"/>
    <w:rsid w:val="007F4691"/>
    <w:rsid w:val="007F65C5"/>
    <w:rsid w:val="008147EF"/>
    <w:rsid w:val="00824C15"/>
    <w:rsid w:val="00831654"/>
    <w:rsid w:val="00834FDE"/>
    <w:rsid w:val="008365DF"/>
    <w:rsid w:val="00837518"/>
    <w:rsid w:val="0085187B"/>
    <w:rsid w:val="00867045"/>
    <w:rsid w:val="0086751C"/>
    <w:rsid w:val="0088122E"/>
    <w:rsid w:val="00891FB3"/>
    <w:rsid w:val="008A2CCC"/>
    <w:rsid w:val="008B2442"/>
    <w:rsid w:val="008D21CF"/>
    <w:rsid w:val="008E1EFC"/>
    <w:rsid w:val="0092267D"/>
    <w:rsid w:val="009413FE"/>
    <w:rsid w:val="009430C1"/>
    <w:rsid w:val="009436A6"/>
    <w:rsid w:val="00960720"/>
    <w:rsid w:val="009617AA"/>
    <w:rsid w:val="009700DD"/>
    <w:rsid w:val="0098668B"/>
    <w:rsid w:val="009B3CA2"/>
    <w:rsid w:val="009D6E82"/>
    <w:rsid w:val="009E4C27"/>
    <w:rsid w:val="009E6701"/>
    <w:rsid w:val="009F2C5F"/>
    <w:rsid w:val="00A03BBA"/>
    <w:rsid w:val="00A21F1A"/>
    <w:rsid w:val="00A23C5C"/>
    <w:rsid w:val="00A25398"/>
    <w:rsid w:val="00A27148"/>
    <w:rsid w:val="00A27A01"/>
    <w:rsid w:val="00A37BDA"/>
    <w:rsid w:val="00A504B1"/>
    <w:rsid w:val="00A64F7A"/>
    <w:rsid w:val="00A800DB"/>
    <w:rsid w:val="00A903F4"/>
    <w:rsid w:val="00AB26D7"/>
    <w:rsid w:val="00AB58B8"/>
    <w:rsid w:val="00AD04EF"/>
    <w:rsid w:val="00AF1AD7"/>
    <w:rsid w:val="00AF5301"/>
    <w:rsid w:val="00AF567A"/>
    <w:rsid w:val="00AF61FA"/>
    <w:rsid w:val="00B5045C"/>
    <w:rsid w:val="00BB143E"/>
    <w:rsid w:val="00BD07C9"/>
    <w:rsid w:val="00BD7E9F"/>
    <w:rsid w:val="00BF1295"/>
    <w:rsid w:val="00C14D79"/>
    <w:rsid w:val="00C20683"/>
    <w:rsid w:val="00C50185"/>
    <w:rsid w:val="00C56929"/>
    <w:rsid w:val="00CA4612"/>
    <w:rsid w:val="00CA6AD8"/>
    <w:rsid w:val="00CB0B2D"/>
    <w:rsid w:val="00CB7D0F"/>
    <w:rsid w:val="00CC4368"/>
    <w:rsid w:val="00CD6D34"/>
    <w:rsid w:val="00D14F67"/>
    <w:rsid w:val="00D2298E"/>
    <w:rsid w:val="00D55693"/>
    <w:rsid w:val="00D76A11"/>
    <w:rsid w:val="00DA10C9"/>
    <w:rsid w:val="00DA28C4"/>
    <w:rsid w:val="00DE5005"/>
    <w:rsid w:val="00E01D1D"/>
    <w:rsid w:val="00E03D52"/>
    <w:rsid w:val="00E42FA2"/>
    <w:rsid w:val="00E673AD"/>
    <w:rsid w:val="00EB5920"/>
    <w:rsid w:val="00EC48A6"/>
    <w:rsid w:val="00EC554C"/>
    <w:rsid w:val="00EF0887"/>
    <w:rsid w:val="00F33BC0"/>
    <w:rsid w:val="00F4637F"/>
    <w:rsid w:val="00F60CA8"/>
    <w:rsid w:val="00F70FB5"/>
    <w:rsid w:val="00FB1089"/>
    <w:rsid w:val="00FC0473"/>
    <w:rsid w:val="00FC1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FBB5E9"/>
  <w15:docId w15:val="{830691D0-1A89-4D61-AED7-60DE4427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0FA"/>
  </w:style>
  <w:style w:type="paragraph" w:styleId="1">
    <w:name w:val="heading 1"/>
    <w:basedOn w:val="a"/>
    <w:link w:val="10"/>
    <w:uiPriority w:val="9"/>
    <w:qFormat/>
    <w:rsid w:val="00760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9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60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5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0A75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Light Shading Accent 4"/>
    <w:basedOn w:val="a1"/>
    <w:uiPriority w:val="60"/>
    <w:rsid w:val="000A75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List Paragraph"/>
    <w:basedOn w:val="a"/>
    <w:uiPriority w:val="34"/>
    <w:qFormat/>
    <w:rsid w:val="0015406C"/>
    <w:pPr>
      <w:ind w:left="720"/>
      <w:contextualSpacing/>
    </w:pPr>
  </w:style>
  <w:style w:type="table" w:styleId="-2">
    <w:name w:val="Light Shading Accent 2"/>
    <w:basedOn w:val="a1"/>
    <w:uiPriority w:val="60"/>
    <w:rsid w:val="002432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Hyperlink"/>
    <w:basedOn w:val="a0"/>
    <w:uiPriority w:val="99"/>
    <w:unhideWhenUsed/>
    <w:rsid w:val="002432C1"/>
    <w:rPr>
      <w:color w:val="0000FF" w:themeColor="hyperlink"/>
      <w:u w:val="single"/>
    </w:rPr>
  </w:style>
  <w:style w:type="table" w:styleId="-40">
    <w:name w:val="Light List Accent 4"/>
    <w:basedOn w:val="a1"/>
    <w:uiPriority w:val="61"/>
    <w:rsid w:val="0052753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41">
    <w:name w:val="Light Grid Accent 4"/>
    <w:basedOn w:val="a1"/>
    <w:uiPriority w:val="62"/>
    <w:rsid w:val="0052753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8">
    <w:name w:val="FollowedHyperlink"/>
    <w:basedOn w:val="a0"/>
    <w:uiPriority w:val="99"/>
    <w:semiHidden/>
    <w:unhideWhenUsed/>
    <w:rsid w:val="00032AEA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760B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0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0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Текстовый блок"/>
    <w:autoRedefine/>
    <w:rsid w:val="00C20683"/>
    <w:pPr>
      <w:framePr w:hSpace="180" w:wrap="around" w:vAnchor="page" w:hAnchor="margin" w:y="1471"/>
      <w:spacing w:after="0" w:line="240" w:lineRule="auto"/>
    </w:pPr>
    <w:rPr>
      <w:rFonts w:ascii="Arial" w:eastAsia="ヒラギノ角ゴ Pro W3" w:hAnsi="Arial" w:cs="Arial"/>
      <w:b/>
      <w:bCs/>
      <w:color w:val="000000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8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5DF"/>
  </w:style>
  <w:style w:type="character" w:customStyle="1" w:styleId="20">
    <w:name w:val="Заголовок 2 Знак"/>
    <w:basedOn w:val="a0"/>
    <w:link w:val="2"/>
    <w:uiPriority w:val="9"/>
    <w:semiHidden/>
    <w:rsid w:val="004659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28bf8a64b8551e1msonormal">
    <w:name w:val="228bf8a64b8551e1msonormal"/>
    <w:basedOn w:val="a"/>
    <w:rsid w:val="004B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ndage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rendage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rendag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4258-240D-4B88-9E01-EB9D92B1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Стукало</dc:creator>
  <cp:lastModifiedBy>user</cp:lastModifiedBy>
  <cp:revision>25</cp:revision>
  <dcterms:created xsi:type="dcterms:W3CDTF">2020-10-20T11:06:00Z</dcterms:created>
  <dcterms:modified xsi:type="dcterms:W3CDTF">2020-12-01T10:39:00Z</dcterms:modified>
</cp:coreProperties>
</file>