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Соглашение № 19/04/2021-01 В/З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  <w:tab/>
        <w:t xml:space="preserve"> г. Санкт-Петербург</w:t>
        <w:tab/>
        <w:tab/>
        <w:tab/>
        <w:t xml:space="preserve">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«19» апреля 2021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Общество с ограниченной ответственностью «ВПОДРЯДЕ»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в лице Генерального директора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Ходасевича Алексея Олеговича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действующего на основании Устава,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«Сторона 1»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одной стороны и Гражданка Российской Федерации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Силина Мария Венедиктовна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именуемая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«Сторона 2»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другой стороны, совместно именуемые Стороны, подписали настоящее Соглашение о нижеследующем: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Подписанием настоящего Соглашения Сторона 1 обязуется обеспечить заключение Стороной 2 Договора участия в долевом строительстве (далее – Договор) в жилом комплексе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«Дубровка на Неве»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расположенном по адресу: Ленинградская область, Всеволожский муниципальный район, г.п. Дубровка, ул. Советская, участок №36, на следующий объект: количество комнат 2, корпус 4, этаж 2,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№58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46,1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кв.м.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1fob9te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Стороны пришли к взаимному соглашению, что цена по Договору составит: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3 227 000 (Три миллиона двести двадцать семь тысяч)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рублей 00 коп., сумма дополнительных расходов, связанных с подписанием и регистрацией Договора составит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25 000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(Двадцать пять тысяч) рублей 00 коп.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Вышеуказанная стоимость действительна только в случае заключения Стороной 2 Договора в срок до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мая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0 000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Тридцать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тысяч)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рублей 00 коп. в день подписания настоящего Соглашения.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Сумм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обеспечения после заключения Стороной 2 Договора, Сторона 1 возвращает Стороне 2 на основании предоставленно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Стороной 2 копии подписанного Договора с копией документа, подтверждающего произведенную оплату согласно условий по Договору.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Возврат осуществляется в течение 7 (семи) рабочих дней с момента получения письменного заявления с приложением указанных документов.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случае, если в указанный в п.1.1 настоящего Соглашения срок, Договор, указанный в п.1 настоящего Соглашения, не будет подписан по причине получения уведомления от банка об отказе в выдаче ипотечного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письменного заявления с   приложением документов, подтверждающих отказ банка в выдаче ипотечного кредита.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случае, если в указанных в п.1.1 настоящего Соглашения срок, Договор не будет подписан по причине отказа от его подписания Стороной 1, Сторона 1 возвращает Стороне 2 уплаченную Стороной 2 сумму в соответствии с п.2 настоящего Соглашения.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случае, если в указанный в п.1.1 настоящего Соглашения срок, Договор не будет подписан по причине отказа от его подписания Стороной 2, Сторона 1 возвращает Стороне 2 уплаченную Стороной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Возврат осуществляется в течение 7 (семи) рабочих дней с момента получения письменного заявления.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обмена копиями посредством факсимильной, почтовой, электронной или иной связи с обязательным последующим обменом подлинными экземплярами Соглашения, подписанными сторонами. При этом Стороны установили, что электронная и факсимильная копия настоящего Соглашения, подписанного Сторонами, имеет юридическую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При этом внесение Стороной 2 денежной суммы в размере, в срок и способами,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фактической подписи Стороны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соответствие с Федеральным законом «О персональных 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исполнении настоящего Соглашения,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 случае подписания настоящего Соглашения Стороной 2 настоящим Сторона 2 выражает свое согласие Стороне 1 на обработку персональных данных в порядке и на условиях, указанных в настоящем пункте Соглашения.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1.0" w:type="dxa"/>
        <w:jc w:val="left"/>
        <w:tblInd w:w="29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5"/>
        <w:gridCol w:w="4806"/>
        <w:tblGridChange w:id="0">
          <w:tblGrid>
            <w:gridCol w:w="4805"/>
            <w:gridCol w:w="4806"/>
          </w:tblGrid>
        </w:tblGridChange>
      </w:tblGrid>
      <w:tr>
        <w:trPr>
          <w:trHeight w:val="1780" w:hRule="atLeast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Сторона 1: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ООО «ВПОДРЯДЕ»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Юридический адрес: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196247 Санкт-Петербург, Ленинский пр., д 153, литер А, пом. 316Н, офис 1001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ИНН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7810712947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781001001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84"/>
              <w:jc w:val="both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р/с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40702810555000001352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в ПАО «СБЕРБАНК РФ»  Санкт-Петербург доп. Офис 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9055/01907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84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БИК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044030653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30101810500000000653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Генеральный директор: 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Ходасевич А.О. ___________________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Сторона 2: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Силина Мария Венедиктовна,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рождения 11.01.1982, место рождения: гор.Таллин Эстонской ССР, пол жен., паспорт 4112 444361 выдан ТП №93 отдела УФМС России по Санкт-Петербургу и Ленинградской обл. в Всеволожском р-не 02.08.2012, код подразделения 470-009, зарегистрирована по адресу: Ленинградская обл., Всеволожский р-н, дер.Хапо-Ое, дом 5, кв.5.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Тел.: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Эл. Почта: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Силина М.В.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4005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701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ind w:right="843" w:hanging="567"/>
      <w:rPr>
        <w:rFonts w:ascii="Century Gothic" w:cs="Century Gothic" w:eastAsia="Century Gothic" w:hAnsi="Century Gothic"/>
        <w:b w:val="1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     ООО «ВПОДРЯДЕ»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104775</wp:posOffset>
          </wp:positionV>
          <wp:extent cx="1478280" cy="97028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8280" cy="97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     196247, город Санкт-Петербург, Ленинский проспект, дом 153, литер А,</w:t>
    </w:r>
  </w:p>
  <w:p w:rsidR="00000000" w:rsidDel="00000000" w:rsidP="00000000" w:rsidRDefault="00000000" w:rsidRPr="00000000" w14:paraId="00000032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      Помещение 316Н, офис 1001</w:t>
    </w:r>
  </w:p>
  <w:p w:rsidR="00000000" w:rsidDel="00000000" w:rsidP="00000000" w:rsidRDefault="00000000" w:rsidRPr="00000000" w14:paraId="00000033">
    <w:pPr>
      <w:ind w:hanging="567"/>
      <w:rPr>
        <w:rFonts w:ascii="Century Gothic" w:cs="Century Gothic" w:eastAsia="Century Gothic" w:hAnsi="Century Gothic"/>
        <w:b w:val="1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     ИНН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7810712947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КПП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781001001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ОГРН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1177847356785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ind w:left="0" w:firstLine="0"/>
      <w:rPr>
        <w:rFonts w:ascii="Century Gothic" w:cs="Century Gothic" w:eastAsia="Century Gothic" w:hAnsi="Century Gothic"/>
        <w:b w:val="1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highlight w:val="white"/>
        <w:rtl w:val="0"/>
      </w:rPr>
      <w:t xml:space="preserve">кор. счет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30101810500000000653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ind w:hanging="567"/>
      <w:rPr>
        <w:rFonts w:ascii="Century Gothic" w:cs="Century Gothic" w:eastAsia="Century Gothic" w:hAnsi="Century Gothic"/>
        <w:color w:val="000000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color w:val="000000"/>
        <w:sz w:val="20"/>
        <w:szCs w:val="20"/>
        <w:highlight w:val="white"/>
        <w:rtl w:val="0"/>
      </w:rPr>
      <w:t xml:space="preserve">            р/с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40702810555000001352</w:t>
    </w:r>
    <w:r w:rsidDel="00000000" w:rsidR="00000000" w:rsidRPr="00000000">
      <w:rPr>
        <w:rFonts w:ascii="Century Gothic" w:cs="Century Gothic" w:eastAsia="Century Gothic" w:hAnsi="Century Gothic"/>
        <w:color w:val="000000"/>
        <w:sz w:val="20"/>
        <w:szCs w:val="20"/>
        <w:highlight w:val="white"/>
        <w:rtl w:val="0"/>
      </w:rPr>
      <w:t xml:space="preserve">, </w:t>
    </w:r>
    <w:r w:rsidDel="00000000" w:rsidR="00000000" w:rsidRPr="00000000">
      <w:rPr>
        <w:rFonts w:ascii="Century Gothic" w:cs="Century Gothic" w:eastAsia="Century Gothic" w:hAnsi="Century Gothic"/>
        <w:b w:val="1"/>
        <w:color w:val="000000"/>
        <w:sz w:val="20"/>
        <w:szCs w:val="20"/>
        <w:highlight w:val="white"/>
        <w:rtl w:val="0"/>
      </w:rPr>
      <w:t xml:space="preserve">БИК</w:t>
    </w:r>
    <w:r w:rsidDel="00000000" w:rsidR="00000000" w:rsidRPr="00000000">
      <w:rPr>
        <w:rFonts w:ascii="Century Gothic" w:cs="Century Gothic" w:eastAsia="Century Gothic" w:hAnsi="Century Gothic"/>
        <w:color w:val="000000"/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044030653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ind w:hanging="567"/>
      <w:rPr>
        <w:rFonts w:ascii="Century Gothic" w:cs="Century Gothic" w:eastAsia="Century Gothic" w:hAnsi="Century Gothic"/>
        <w:sz w:val="20"/>
        <w:szCs w:val="20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3770475"/>
                        <a:ext cx="10692000" cy="1905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222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7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