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EDA" w:rsidRDefault="00040EDA">
      <w:pPr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040EDA" w:rsidRDefault="007F1A85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1"/>
          <w:szCs w:val="21"/>
        </w:rPr>
        <w:t>Соглашение № 12/04/2021-05 В/З</w:t>
      </w:r>
    </w:p>
    <w:p w:rsidR="00040EDA" w:rsidRDefault="00040EDA">
      <w:pPr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2" w:name="_30j0zll" w:colFirst="0" w:colLast="0"/>
      <w:bookmarkEnd w:id="2"/>
    </w:p>
    <w:p w:rsidR="00040EDA" w:rsidRDefault="007F1A8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г. Санкт-Петербург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12» апреля 2021 г.</w:t>
      </w:r>
    </w:p>
    <w:p w:rsidR="00040EDA" w:rsidRDefault="00040EDA">
      <w:pPr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040EDA" w:rsidRDefault="007F1A85">
      <w:pPr>
        <w:ind w:left="36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Общество с ограниченной ответственностью «ВПОДРЯДЕ»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в лице Генерального директора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Ходасевича Алексея Олеговича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действующего на основании Устава, именуемое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«Сторона 1»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с одной стороны и Гражданин Российской Федерации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Закарлюка Валерий Анатольевич,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именуемый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«Сторона 2»</w:t>
      </w:r>
      <w:r>
        <w:rPr>
          <w:rFonts w:ascii="Times New Roman" w:eastAsia="Times New Roman" w:hAnsi="Times New Roman" w:cs="Times New Roman"/>
          <w:sz w:val="20"/>
          <w:szCs w:val="20"/>
        </w:rPr>
        <w:t>, с другой стороны, совместно именуемые Ст</w:t>
      </w:r>
      <w:r>
        <w:rPr>
          <w:rFonts w:ascii="Times New Roman" w:eastAsia="Times New Roman" w:hAnsi="Times New Roman" w:cs="Times New Roman"/>
          <w:sz w:val="20"/>
          <w:szCs w:val="20"/>
        </w:rPr>
        <w:t>ороны, подписали настоящее Соглашение о нижеследующем: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" w:name="_2et92p0" w:colFirst="0" w:colLast="0"/>
      <w:bookmarkEnd w:id="3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Подписанием настоящего Соглашения Сторона 1 обязуется обеспечить заключение Стороной 2 Договора участия в долевом строительстве (далее – Договор в жилом комплексе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«Материк»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sz w:val="20"/>
          <w:szCs w:val="20"/>
        </w:rPr>
        <w:t>Ленинградская область, Всеволожский район, территория ограниченная линией железной дороги Санкт-Петербург-Приозерск, границей МО “Муринское сельское поселение”, полевой дорогой поселок Бугры - деревня Лаврики, границей населенного пункта деревня Лаврики (у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часток 116), на следующий объект: секция Д-Ж, количество комнат 1, этаж 3,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№1188,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общая проектная площадь (включает жилую и подсобную площадь квартиры, площадь лоджий, балконов, веранд, террас с понижающими коэффициентами)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40,78 </w:t>
      </w:r>
      <w:r>
        <w:rPr>
          <w:rFonts w:ascii="Times New Roman" w:eastAsia="Times New Roman" w:hAnsi="Times New Roman" w:cs="Times New Roman"/>
          <w:sz w:val="20"/>
          <w:szCs w:val="20"/>
        </w:rPr>
        <w:t>кв.м.</w:t>
      </w:r>
    </w:p>
    <w:p w:rsidR="00040EDA" w:rsidRDefault="007F1A8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4" w:name="_1fob9te" w:colFirst="0" w:colLast="0"/>
      <w:bookmarkEnd w:id="4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Стороны пришли к вз</w:t>
      </w:r>
      <w:r>
        <w:rPr>
          <w:rFonts w:ascii="Times New Roman" w:eastAsia="Times New Roman" w:hAnsi="Times New Roman" w:cs="Times New Roman"/>
          <w:sz w:val="20"/>
          <w:szCs w:val="20"/>
        </w:rPr>
        <w:t>аимному соглашению, что цена по Договору составит: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2 565 189 (Два миллиона пятьсот шестьдесят пять тысяч сто восемьдесят девять)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рублей 00 коп.</w:t>
      </w:r>
    </w:p>
    <w:p w:rsidR="00040EDA" w:rsidRDefault="007F1A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1.1.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Вышеуказанная стоимость действительна только в случае заключения Стороной 2 Договора в срок до</w:t>
      </w:r>
    </w:p>
    <w:p w:rsidR="00040EDA" w:rsidRDefault="007F1A8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апреля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г.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В качестве обеспечения исполнения обязательств Стороны 2 по заключению Договора в соответствии с условиями настоящего Соглашения Сторона 2 обязуется оплатить Стороне 1 обеспечительный платеж в размере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0 000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Тридцать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тысяч)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рублей 00 коп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в день подписания настоящего Соглашения.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Оплата Стороной 2 Стороне 1 суммы, указанной в п.2 настоящего Соглашения, предоставляет Стороне 2 право на заключение Договора, предусмотренного п.1 настоящего Соглашения.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Сумм</w:t>
      </w:r>
      <w:r>
        <w:rPr>
          <w:rFonts w:ascii="Times New Roman" w:eastAsia="Times New Roman" w:hAnsi="Times New Roman" w:cs="Times New Roman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обеспечения после заключения Стор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оной 2 Договора, Сторона 1 возвращает Стороне 2 на основании предоставленно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Стороной 2 копии подписанного Договора с копией документа, подтверждающего произведенную оплату согласно условий по Договору.</w:t>
      </w:r>
    </w:p>
    <w:p w:rsidR="00040EDA" w:rsidRDefault="007F1A8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Возврат осуществляется в течение 7 (семи) рабочих дне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й с момента получения письменного заявления с приложением указанных документов. 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случае, если в указанный в п.1.1 настоящего Соглашения срок, Договор, указанный в п.1 настоящего Соглашения, не будет подписан по причине получения уведомления от банка 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отказе в выдаче ипотечного кредита либо в одобрении им суммы, меньше запрашиваемой, Сторона 1 возвращает Стороне 2 уплаченную сумму в соответствии с п.2 настоящего Соглашения. Возврат осуществляется в течение 7 (семи) рабочих дней с момента получения пись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менного заявления с   приложением документов, подтверждающих отказ банка в выдаче ипотечного кредита.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случае, если в указанных в п.1.1 настоящего Соглашения срок, Договор не будет подписан по причине отказа от его подписания Стороной 1, Сторона 1 возвр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ащает Стороне 2 уплаченную Стороной 2 сумму в соответствии с п.2 настоящего Соглашения.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В случае, если в указанный в п.1.1 настоящего Соглашения срок, Договор не будет подписан по причине отказа от его подписания Стороной 2, Сторона 1 возвращает Стороне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 уплаченную Стороной 2 сумму в соответствии с п.2 настоящего Соглашения, за вычетом неустойки в размере 50 (пятьдесят) % от суммы обеспечения, указанной в п.2 настоящего Соглашения.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Возврат осуществляется в течение 7 (семи) рабочих дней с момента получени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 письменного заявления.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Настоящее Соглашение составлено в 2 (двух) идентичных экземплярах, имеющих одинаковую юридическую силу, по одному экземпляру для каждой из Сторон. При этом настоящее Соглашение может быть заключено путем обмена копиями посредство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 факсимильной, почтовой, электронной или иной связи с обязательным последующим обменом подлинными экземплярами Соглашения, подписанными сторонами. При этом Стороны установили, что электронная и факсимильная копия настоящего Соглашения, подписанного Сторон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ами, имеет юридическую силу оригинала до момента замены ее оригиналом Соглашения. Сторона 2 со своей стороны гарантирует предоставление подписанного Соглашения в адрес Стороны 1 в течение срока его действия.</w:t>
      </w:r>
    </w:p>
    <w:p w:rsidR="00040EDA" w:rsidRDefault="007F1A8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 этом внесение Стороной 2 денежной суммы в 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змере, в срок и способами, установленными настоящим Соглашением со ссылкой на его номер и дату в платежных документах свидетельствует о принятии Стороной 2 условий настоящего Соглашения в полном объеме, независимо от наличия /отсутствия у Стороны 1 фактиче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ской подписи Стороны 2 на Соглашении. В данном случае моментом заключения настоящего Соглашения считается момент внесения денежных средств в кассу Стороны 1 или поступления денежных средств на расчетный счет стороны 1.</w:t>
      </w:r>
    </w:p>
    <w:p w:rsidR="00040EDA" w:rsidRDefault="007F1A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В соответствие с Федеральным законо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 «О персональных данных» № 152-ФЗ от 27.07.2006 г. настоящим Сторона 2 выражает согласие Стороне 1 (далее – Оператор в данном пункте настоящего Соглашения) на обработку любым предусмотренным действующим законодательством способом, в том числе с использова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нием средств автоматизации, персональных данных, содержащихся в настоящем Соглашении, и в переданных Стороной 2 Оператору данных документа, удостоверяющего личность, а также иных персональных данных, переданных Стороной 2 Оператору при заключении и исполне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нии настоящего Соглашения, в том числе передачу третьим лицам, в целях связанных с подготовкой и заключением Стороной 2 с третьими лицами соглашений и договоров, связанных с приобретением прав на недвижимое имущество и участием в долевом строительстве, с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одготовкой и заключением Стороной 2 с третьими лицами договоров ипотечного кредитования и ипотечного страхования, в целях предоставления Стороне 2 информации об оказываемых Оператором услугах, которые могут представлять для Стороны 2 интерес, а также в цел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ях сбора и обработки Оператором и третьими лицами статистической информации, проведения маркетинговых исследований и ведения клиентской базы Оператором и третьими лицами.</w:t>
      </w:r>
    </w:p>
    <w:p w:rsidR="00040EDA" w:rsidRDefault="007F1A8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подписания настоящего Соглашения Стороной 2 настоящим Сторона 2 выражает сво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согласие Стороне 1 на обработку персональных данных в порядке и на условиях, указанных в настоящем пункте Соглашения.</w:t>
      </w:r>
    </w:p>
    <w:p w:rsidR="00040EDA" w:rsidRDefault="00040ED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40EDA" w:rsidRDefault="00040ED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40EDA" w:rsidRDefault="00040EDA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9611" w:type="dxa"/>
        <w:tblInd w:w="29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05"/>
        <w:gridCol w:w="4806"/>
      </w:tblGrid>
      <w:tr w:rsidR="00040EDA">
        <w:trPr>
          <w:trHeight w:val="1780"/>
        </w:trPr>
        <w:tc>
          <w:tcPr>
            <w:tcW w:w="4805" w:type="dxa"/>
          </w:tcPr>
          <w:p w:rsidR="00040EDA" w:rsidRDefault="007F1A8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Сторона 1:</w:t>
            </w:r>
          </w:p>
          <w:p w:rsidR="00040EDA" w:rsidRDefault="007F1A8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ООО «ВПОДРЯДЕ»</w:t>
            </w:r>
          </w:p>
          <w:p w:rsidR="00040EDA" w:rsidRDefault="007F1A85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Юридический адрес: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196247 Санкт-Петербург, Ленинский пр., д 153, литер А, пом. 316Н, офис 1001</w:t>
            </w:r>
          </w:p>
          <w:p w:rsidR="00040EDA" w:rsidRDefault="007F1A85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ИНН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7810712947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КПП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781001001</w:t>
            </w:r>
          </w:p>
          <w:p w:rsidR="00040EDA" w:rsidRDefault="007F1A85">
            <w:pPr>
              <w:ind w:right="84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р/с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40702810555000001352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в ПАО «СБЕРБАНК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РФ»  Санкт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-Петербург доп. Офис №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9055/01907 </w:t>
            </w:r>
          </w:p>
          <w:p w:rsidR="00040EDA" w:rsidRDefault="007F1A85">
            <w:pPr>
              <w:ind w:right="8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БИК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044030653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к/с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30101810500000000653</w:t>
            </w:r>
          </w:p>
          <w:p w:rsidR="00040EDA" w:rsidRDefault="00040ED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40EDA" w:rsidRDefault="00040ED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40EDA" w:rsidRDefault="00040ED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40EDA" w:rsidRDefault="00040ED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40EDA" w:rsidRDefault="007F1A85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Генеральный директор: </w:t>
            </w:r>
          </w:p>
          <w:p w:rsidR="00040EDA" w:rsidRDefault="00040ED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40EDA" w:rsidRDefault="007F1A8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Ходасевич А.О. ___________________</w:t>
            </w:r>
          </w:p>
        </w:tc>
        <w:tc>
          <w:tcPr>
            <w:tcW w:w="4806" w:type="dxa"/>
          </w:tcPr>
          <w:p w:rsidR="00040EDA" w:rsidRDefault="007F1A8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Сторона 2:</w:t>
            </w:r>
          </w:p>
          <w:p w:rsidR="00040EDA" w:rsidRDefault="007F1A85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Закарлюка Валерий Анатольевич,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 рождения 03.03.1962, паспорт 4007 411996 выдан ТП №36 отдела УФМС России по Санкт-Петербургу и Ленинградской обл. в Красногвардейском р-не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гор.Санкт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-Петербурга 21.02.2008, код подразделения 780-036, пол муж., место рождения: гор.Константиновка Донецкой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обл., зарегистрирован по адресу: гор.Санкт-Петербург, Красногвардейский р-н, Новочеркасский пр-кт, дом 61, кв.54.</w:t>
            </w:r>
          </w:p>
          <w:p w:rsidR="00040EDA" w:rsidRDefault="007F1A85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Тел.:</w:t>
            </w:r>
          </w:p>
          <w:p w:rsidR="00040EDA" w:rsidRDefault="007F1A85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Эл. Почта:</w:t>
            </w:r>
          </w:p>
          <w:p w:rsidR="00040EDA" w:rsidRDefault="00040ED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40EDA" w:rsidRDefault="00040ED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40EDA" w:rsidRDefault="007F1A8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Закарлюка В.А.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_____________________________</w:t>
            </w:r>
          </w:p>
        </w:tc>
      </w:tr>
    </w:tbl>
    <w:p w:rsidR="00040EDA" w:rsidRDefault="00040EDA">
      <w:pPr>
        <w:tabs>
          <w:tab w:val="left" w:pos="4005"/>
        </w:tabs>
      </w:pPr>
    </w:p>
    <w:p w:rsidR="00040EDA" w:rsidRDefault="00040EDA">
      <w:pPr>
        <w:tabs>
          <w:tab w:val="left" w:pos="4005"/>
        </w:tabs>
      </w:pPr>
    </w:p>
    <w:p w:rsidR="00040EDA" w:rsidRDefault="00040EDA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" w:name="_dhhbz792m7yl" w:colFirst="0" w:colLast="0"/>
      <w:bookmarkEnd w:id="5"/>
    </w:p>
    <w:p w:rsidR="00040EDA" w:rsidRDefault="00040EDA">
      <w:pPr>
        <w:tabs>
          <w:tab w:val="left" w:pos="4005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6" w:name="_w2wmok5kb8d3" w:colFirst="0" w:colLast="0"/>
      <w:bookmarkEnd w:id="6"/>
    </w:p>
    <w:p w:rsidR="00040EDA" w:rsidRDefault="00040EDA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040EDA" w:rsidRDefault="00040EDA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040EDA" w:rsidRDefault="00040EDA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040EDA" w:rsidRDefault="00040EDA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040EDA" w:rsidRDefault="00040EDA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040EDA" w:rsidRDefault="00040EDA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sectPr w:rsidR="00040EDA">
      <w:headerReference w:type="default" r:id="rId7"/>
      <w:pgSz w:w="11900" w:h="16840"/>
      <w:pgMar w:top="1134" w:right="851" w:bottom="170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A85" w:rsidRDefault="007F1A85">
      <w:r>
        <w:separator/>
      </w:r>
    </w:p>
  </w:endnote>
  <w:endnote w:type="continuationSeparator" w:id="0">
    <w:p w:rsidR="007F1A85" w:rsidRDefault="007F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A85" w:rsidRDefault="007F1A85">
      <w:r>
        <w:separator/>
      </w:r>
    </w:p>
  </w:footnote>
  <w:footnote w:type="continuationSeparator" w:id="0">
    <w:p w:rsidR="007F1A85" w:rsidRDefault="007F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EDA" w:rsidRDefault="007F1A85">
    <w:pPr>
      <w:ind w:right="843" w:hanging="567"/>
      <w:rPr>
        <w:rFonts w:ascii="Century Gothic" w:eastAsia="Century Gothic" w:hAnsi="Century Gothic" w:cs="Century Gothic"/>
        <w:b/>
        <w:sz w:val="20"/>
        <w:szCs w:val="20"/>
      </w:rPr>
    </w:pPr>
    <w:r>
      <w:rPr>
        <w:rFonts w:ascii="Century Gothic" w:eastAsia="Century Gothic" w:hAnsi="Century Gothic" w:cs="Century Gothic"/>
        <w:b/>
        <w:sz w:val="20"/>
        <w:szCs w:val="20"/>
      </w:rPr>
      <w:t xml:space="preserve">      ООО «ВПОДРЯДЕ»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85726</wp:posOffset>
          </wp:positionH>
          <wp:positionV relativeFrom="paragraph">
            <wp:posOffset>104775</wp:posOffset>
          </wp:positionV>
          <wp:extent cx="1478280" cy="9702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8280" cy="970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0EDA" w:rsidRDefault="007F1A85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       196247, город Санкт-Петербург, Ленинский проспект, дом 153, литер А,</w:t>
    </w:r>
  </w:p>
  <w:p w:rsidR="00040EDA" w:rsidRDefault="007F1A85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        Помещение 316Н, офис 1001</w:t>
    </w:r>
  </w:p>
  <w:p w:rsidR="00040EDA" w:rsidRDefault="007F1A85">
    <w:pPr>
      <w:ind w:hanging="567"/>
      <w:rPr>
        <w:rFonts w:ascii="Century Gothic" w:eastAsia="Century Gothic" w:hAnsi="Century Gothic" w:cs="Century Gothic"/>
        <w:b/>
        <w:sz w:val="20"/>
        <w:szCs w:val="20"/>
        <w:highlight w:val="white"/>
      </w:rPr>
    </w:pPr>
    <w:r>
      <w:rPr>
        <w:rFonts w:ascii="Century Gothic" w:eastAsia="Century Gothic" w:hAnsi="Century Gothic" w:cs="Century Gothic"/>
        <w:b/>
        <w:sz w:val="20"/>
        <w:szCs w:val="20"/>
      </w:rPr>
      <w:t xml:space="preserve">      ИНН</w:t>
    </w:r>
    <w:r>
      <w:rPr>
        <w:rFonts w:ascii="Century Gothic" w:eastAsia="Century Gothic" w:hAnsi="Century Gothic" w:cs="Century Gothic"/>
        <w:sz w:val="20"/>
        <w:szCs w:val="20"/>
      </w:rPr>
      <w:t xml:space="preserve"> 7810712947 </w:t>
    </w:r>
    <w:r>
      <w:rPr>
        <w:rFonts w:ascii="Century Gothic" w:eastAsia="Century Gothic" w:hAnsi="Century Gothic" w:cs="Century Gothic"/>
        <w:b/>
        <w:sz w:val="20"/>
        <w:szCs w:val="20"/>
      </w:rPr>
      <w:t>КПП</w:t>
    </w:r>
    <w:r>
      <w:rPr>
        <w:rFonts w:ascii="Century Gothic" w:eastAsia="Century Gothic" w:hAnsi="Century Gothic" w:cs="Century Gothic"/>
        <w:sz w:val="20"/>
        <w:szCs w:val="20"/>
      </w:rPr>
      <w:t xml:space="preserve"> 781001001 </w:t>
    </w:r>
    <w:r>
      <w:rPr>
        <w:rFonts w:ascii="Century Gothic" w:eastAsia="Century Gothic" w:hAnsi="Century Gothic" w:cs="Century Gothic"/>
        <w:b/>
        <w:sz w:val="20"/>
        <w:szCs w:val="20"/>
      </w:rPr>
      <w:t>ОГРН</w:t>
    </w:r>
    <w:r>
      <w:rPr>
        <w:rFonts w:ascii="Century Gothic" w:eastAsia="Century Gothic" w:hAnsi="Century Gothic" w:cs="Century Gothic"/>
        <w:sz w:val="20"/>
        <w:szCs w:val="20"/>
      </w:rPr>
      <w:t xml:space="preserve"> 1177847356785</w:t>
    </w:r>
  </w:p>
  <w:p w:rsidR="00040EDA" w:rsidRDefault="007F1A85">
    <w:pPr>
      <w:rPr>
        <w:rFonts w:ascii="Century Gothic" w:eastAsia="Century Gothic" w:hAnsi="Century Gothic" w:cs="Century Gothic"/>
        <w:b/>
        <w:sz w:val="20"/>
        <w:szCs w:val="20"/>
        <w:highlight w:val="white"/>
      </w:rPr>
    </w:pPr>
    <w:r>
      <w:rPr>
        <w:rFonts w:ascii="Century Gothic" w:eastAsia="Century Gothic" w:hAnsi="Century Gothic" w:cs="Century Gothic"/>
        <w:b/>
        <w:sz w:val="20"/>
        <w:szCs w:val="20"/>
        <w:highlight w:val="white"/>
      </w:rPr>
      <w:t xml:space="preserve">кор. счет № </w:t>
    </w:r>
    <w:r>
      <w:rPr>
        <w:rFonts w:ascii="Century Gothic" w:eastAsia="Century Gothic" w:hAnsi="Century Gothic" w:cs="Century Gothic"/>
        <w:sz w:val="20"/>
        <w:szCs w:val="20"/>
      </w:rPr>
      <w:t>30101810500000000653</w:t>
    </w:r>
  </w:p>
  <w:p w:rsidR="00040EDA" w:rsidRDefault="007F1A85">
    <w:pPr>
      <w:ind w:hanging="567"/>
      <w:rPr>
        <w:rFonts w:ascii="Century Gothic" w:eastAsia="Century Gothic" w:hAnsi="Century Gothic" w:cs="Century Gothic"/>
        <w:color w:val="000000"/>
        <w:sz w:val="20"/>
        <w:szCs w:val="20"/>
        <w:highlight w:val="white"/>
      </w:rPr>
    </w:pPr>
    <w:r>
      <w:rPr>
        <w:rFonts w:ascii="Century Gothic" w:eastAsia="Century Gothic" w:hAnsi="Century Gothic" w:cs="Century Gothic"/>
        <w:b/>
        <w:color w:val="000000"/>
        <w:sz w:val="20"/>
        <w:szCs w:val="20"/>
        <w:highlight w:val="white"/>
      </w:rPr>
      <w:t xml:space="preserve">            р/с № </w:t>
    </w:r>
    <w:r>
      <w:rPr>
        <w:rFonts w:ascii="Century Gothic" w:eastAsia="Century Gothic" w:hAnsi="Century Gothic" w:cs="Century Gothic"/>
        <w:sz w:val="20"/>
        <w:szCs w:val="20"/>
      </w:rPr>
      <w:t>407028105550000</w:t>
    </w:r>
    <w:r>
      <w:rPr>
        <w:rFonts w:ascii="Century Gothic" w:eastAsia="Century Gothic" w:hAnsi="Century Gothic" w:cs="Century Gothic"/>
        <w:sz w:val="20"/>
        <w:szCs w:val="20"/>
      </w:rPr>
      <w:t>01352</w:t>
    </w:r>
    <w:r>
      <w:rPr>
        <w:rFonts w:ascii="Century Gothic" w:eastAsia="Century Gothic" w:hAnsi="Century Gothic" w:cs="Century Gothic"/>
        <w:color w:val="000000"/>
        <w:sz w:val="20"/>
        <w:szCs w:val="20"/>
        <w:highlight w:val="white"/>
      </w:rPr>
      <w:t xml:space="preserve">, </w:t>
    </w:r>
    <w:r>
      <w:rPr>
        <w:rFonts w:ascii="Century Gothic" w:eastAsia="Century Gothic" w:hAnsi="Century Gothic" w:cs="Century Gothic"/>
        <w:b/>
        <w:color w:val="000000"/>
        <w:sz w:val="20"/>
        <w:szCs w:val="20"/>
        <w:highlight w:val="white"/>
      </w:rPr>
      <w:t>БИК</w:t>
    </w:r>
    <w:r>
      <w:rPr>
        <w:rFonts w:ascii="Century Gothic" w:eastAsia="Century Gothic" w:hAnsi="Century Gothic" w:cs="Century Gothic"/>
        <w:color w:val="000000"/>
        <w:sz w:val="20"/>
        <w:szCs w:val="20"/>
        <w:highlight w:val="white"/>
      </w:rPr>
      <w:t xml:space="preserve"> </w:t>
    </w:r>
    <w:r>
      <w:rPr>
        <w:rFonts w:ascii="Century Gothic" w:eastAsia="Century Gothic" w:hAnsi="Century Gothic" w:cs="Century Gothic"/>
        <w:sz w:val="20"/>
        <w:szCs w:val="20"/>
      </w:rPr>
      <w:t>044030653</w:t>
    </w:r>
  </w:p>
  <w:p w:rsidR="00040EDA" w:rsidRDefault="007F1A85">
    <w:pPr>
      <w:ind w:hanging="567"/>
      <w:rPr>
        <w:rFonts w:ascii="Century Gothic" w:eastAsia="Century Gothic" w:hAnsi="Century Gothic" w:cs="Century Gothic"/>
        <w:sz w:val="20"/>
        <w:szCs w:val="20"/>
        <w:highlight w:val="whit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-520699</wp:posOffset>
              </wp:positionH>
              <wp:positionV relativeFrom="paragraph">
                <wp:posOffset>114300</wp:posOffset>
              </wp:positionV>
              <wp:extent cx="15262225" cy="3175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3770475"/>
                        <a:ext cx="10692000" cy="1905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114300</wp:posOffset>
              </wp:positionV>
              <wp:extent cx="15262225" cy="317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6222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40EDA" w:rsidRDefault="00040EDA">
    <w:pPr>
      <w:ind w:hanging="567"/>
      <w:rPr>
        <w:rFonts w:ascii="Century Gothic" w:eastAsia="Century Gothic" w:hAnsi="Century Gothic" w:cs="Century Gothic"/>
        <w:sz w:val="20"/>
        <w:szCs w:val="20"/>
      </w:rPr>
    </w:pPr>
  </w:p>
  <w:p w:rsidR="00040EDA" w:rsidRDefault="00040EDA">
    <w:pPr>
      <w:pBdr>
        <w:top w:val="nil"/>
        <w:left w:val="nil"/>
        <w:bottom w:val="nil"/>
        <w:right w:val="nil"/>
        <w:between w:val="nil"/>
      </w:pBdr>
      <w:tabs>
        <w:tab w:val="center" w:pos="467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E78F3"/>
    <w:multiLevelType w:val="multilevel"/>
    <w:tmpl w:val="CFD486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DA"/>
    <w:rsid w:val="00040EDA"/>
    <w:rsid w:val="007F1A85"/>
    <w:rsid w:val="009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73772-3E38-42A7-BA8E-DA07A790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2021-04-14T10:32:00Z</dcterms:created>
  <dcterms:modified xsi:type="dcterms:W3CDTF">2021-04-14T10:32:00Z</dcterms:modified>
</cp:coreProperties>
</file>